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5" w:rsidRDefault="007D2615" w:rsidP="007D261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16293-89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2446-88) Установки буровые комплектные для эксплуатационного и глубокого разведочного бурения. Основные параметры</w:t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16293-89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2446-88)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Г43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D2615" w:rsidRDefault="007D2615" w:rsidP="007D26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УСТАНОВКИ БУРОВЫЕ КОМПЛЕКТНЫЕ </w:t>
      </w:r>
      <w:r>
        <w:rPr>
          <w:color w:val="3C3C3C"/>
          <w:sz w:val="41"/>
          <w:szCs w:val="41"/>
        </w:rPr>
        <w:br/>
        <w:t>ДЛЯ ЭКСПЛУАТАЦИОННОГО И ГЛУБОКОГО РАЗВЕДОЧНОГО БУРЕНИЯ</w:t>
      </w:r>
    </w:p>
    <w:p w:rsidR="007D2615" w:rsidRPr="007D2615" w:rsidRDefault="007D2615" w:rsidP="007D26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Основные</w:t>
      </w:r>
      <w:r w:rsidRPr="007D2615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параметры</w:t>
      </w:r>
    </w:p>
    <w:p w:rsidR="007D2615" w:rsidRDefault="007D2615" w:rsidP="007D26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7D2615">
        <w:rPr>
          <w:color w:val="3C3C3C"/>
          <w:sz w:val="41"/>
          <w:szCs w:val="41"/>
          <w:lang w:val="en-US"/>
        </w:rPr>
        <w:t>Unitized drilling rigs for development and deep </w:t>
      </w:r>
      <w:r w:rsidRPr="007D2615">
        <w:rPr>
          <w:color w:val="3C3C3C"/>
          <w:sz w:val="41"/>
          <w:szCs w:val="41"/>
          <w:lang w:val="en-US"/>
        </w:rPr>
        <w:br/>
        <w:t>exploratory drilling.</w:t>
      </w:r>
      <w:proofErr w:type="gramEnd"/>
      <w:r w:rsidRPr="007D2615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Basic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parameters</w:t>
      </w:r>
      <w:proofErr w:type="spellEnd"/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ОКП 36 6110</w:t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1990-01-01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ВНЕСЕН Государственным комитетом СССР по управлению качеством продукции и стандартам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Постановлением Государственного комитета СССР по управлению качеством продукции и стандартам от 27.11.89 N 3486 стандарт Совета Экономической Взаимопомощи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2446-88 "Установки буровые комплектные для эксплуатационного и глубокого разведочного бурения. Основные параметры" введен в действие непосредственно в качестве государственного стандарта СССР с 01.01.90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Настоящий стандарт распространяется на комплектные буровые установки для эксплуатационного и глубокого разведочного бурения на нефть и газ.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Основные параметры комплектных буровых установок должны соответствовать значениям,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522"/>
        <w:gridCol w:w="984"/>
        <w:gridCol w:w="681"/>
        <w:gridCol w:w="664"/>
        <w:gridCol w:w="521"/>
        <w:gridCol w:w="665"/>
        <w:gridCol w:w="664"/>
        <w:gridCol w:w="539"/>
        <w:gridCol w:w="824"/>
        <w:gridCol w:w="681"/>
        <w:gridCol w:w="681"/>
        <w:gridCol w:w="682"/>
      </w:tblGrid>
      <w:tr w:rsidR="007D2615" w:rsidTr="007D2615">
        <w:trPr>
          <w:trHeight w:val="15"/>
        </w:trPr>
        <w:tc>
          <w:tcPr>
            <w:tcW w:w="2772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2615" w:rsidRDefault="007D2615">
            <w:pPr>
              <w:rPr>
                <w:sz w:val="2"/>
                <w:szCs w:val="24"/>
              </w:rPr>
            </w:pP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8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параметра для буровых установок классов</w:t>
            </w:r>
          </w:p>
        </w:tc>
      </w:tr>
      <w:tr w:rsidR="007D2615" w:rsidTr="007D2615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Допускаемая нагрузка на крюке, кН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10000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Условная глубина бурения,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16000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Скорость подъема крюка при </w:t>
            </w:r>
            <w:proofErr w:type="spellStart"/>
            <w:r>
              <w:rPr>
                <w:color w:val="2D2D2D"/>
                <w:sz w:val="15"/>
                <w:szCs w:val="15"/>
              </w:rPr>
              <w:t>расхаживании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колонны,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8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0,1 до 0,25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Скорость подъема крюка без нагрузки, м/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66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Расчетная мощность, развиваемая приводом на входном валу подъемного агрегата, кВт**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200 до 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 </w:t>
            </w:r>
            <w:r>
              <w:rPr>
                <w:color w:val="2D2D2D"/>
                <w:sz w:val="15"/>
                <w:szCs w:val="15"/>
              </w:rPr>
              <w:br/>
              <w:t>240 </w:t>
            </w:r>
            <w:r>
              <w:rPr>
                <w:color w:val="2D2D2D"/>
                <w:sz w:val="15"/>
                <w:szCs w:val="15"/>
              </w:rPr>
              <w:br/>
              <w:t>до </w:t>
            </w:r>
            <w:r>
              <w:rPr>
                <w:color w:val="2D2D2D"/>
                <w:sz w:val="15"/>
                <w:szCs w:val="15"/>
              </w:rPr>
              <w:br/>
              <w:t>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300 до 440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440 до 550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550 до 670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670 до 900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900 до 1100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1100 до 1500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1500 до 2200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2200 до 3000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 </w:t>
            </w:r>
            <w:r>
              <w:rPr>
                <w:color w:val="2D2D2D"/>
                <w:sz w:val="15"/>
                <w:szCs w:val="15"/>
              </w:rPr>
              <w:br/>
              <w:t>3000</w:t>
            </w:r>
            <w:r>
              <w:rPr>
                <w:color w:val="2D2D2D"/>
                <w:sz w:val="15"/>
                <w:szCs w:val="15"/>
              </w:rPr>
              <w:br/>
              <w:t>до </w:t>
            </w:r>
            <w:r>
              <w:rPr>
                <w:color w:val="2D2D2D"/>
                <w:sz w:val="15"/>
                <w:szCs w:val="15"/>
              </w:rPr>
              <w:br/>
              <w:t>4000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6. Диаметр отверстия в столе ротора,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менее**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520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Расчетная мощность привода ротора, кВт, не более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Мощность бурового насоса, кВт, не менее**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</w:t>
            </w:r>
            <w:r>
              <w:rPr>
                <w:color w:val="2D2D2D"/>
                <w:sz w:val="15"/>
                <w:szCs w:val="15"/>
                <w:u w:val="single"/>
              </w:rPr>
              <w:t>475_</w:t>
            </w:r>
            <w:r>
              <w:rPr>
                <w:color w:val="2D2D2D"/>
                <w:sz w:val="15"/>
                <w:szCs w:val="15"/>
              </w:rPr>
              <w:br/>
              <w:t>375***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  <w:u w:val="single"/>
              </w:rPr>
              <w:t>__600__</w:t>
            </w:r>
            <w:r>
              <w:rPr>
                <w:color w:val="2D2D2D"/>
                <w:sz w:val="15"/>
                <w:szCs w:val="15"/>
              </w:rPr>
              <w:br/>
              <w:t>475***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  <w:r>
              <w:rPr>
                <w:color w:val="2D2D2D"/>
                <w:sz w:val="15"/>
                <w:szCs w:val="15"/>
              </w:rPr>
              <w:br/>
              <w:t>600*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6293-89 (СТ СЭВ 2446-88) Установки буровые комплектные для эксплуатационного и глубокого разведочного бурения. Основные параметры" style="width:8.05pt;height:17.2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1180</w:t>
            </w:r>
          </w:p>
        </w:tc>
      </w:tr>
      <w:tr w:rsidR="007D2615" w:rsidTr="007D261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Высота основания (отметка пола буровой),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менее**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6*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16293-89 (СТ СЭВ 2446-88) Установки буровые комплектные для эксплуатационного и глубокого разведочного бурения. Основные параметры" style="width:8.0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2615" w:rsidRDefault="007D26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</w:tbl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  <w:r>
        <w:rPr>
          <w:color w:val="2D2D2D"/>
          <w:sz w:val="15"/>
          <w:szCs w:val="15"/>
        </w:rPr>
        <w:br/>
        <w:t>* В классах 3, 8, 9 и 11 допускается изготовление буровых установок с допускаемыми нагрузками на крюке соответственно 1400, 4500, 5800 и 9000 кН.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Не распространяется на морские буровые комплексы.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*** Для буровых установок на постоянной транспортной базе.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</w:t>
      </w:r>
      <w:r>
        <w:rPr>
          <w:color w:val="2D2D2D"/>
          <w:sz w:val="15"/>
          <w:szCs w:val="15"/>
        </w:rPr>
        <w:pict>
          <v:shape id="_x0000_i1029" type="#_x0000_t75" alt="ГОСТ 16293-89 (СТ СЭВ 2446-88) Установки буровые комплектные для эксплуатационного и глубокого разведочного бурения. Основные параметры" style="width:8.05pt;height:17.2pt"/>
        </w:pict>
      </w:r>
      <w:r>
        <w:rPr>
          <w:color w:val="2D2D2D"/>
          <w:sz w:val="15"/>
          <w:szCs w:val="15"/>
        </w:rPr>
        <w:t> В буровых установках 7-го класса, предназначенных для работы в условиях агрессивных сред, - не менее 8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</w:t>
      </w:r>
      <w:r>
        <w:rPr>
          <w:color w:val="2D2D2D"/>
          <w:sz w:val="15"/>
          <w:szCs w:val="15"/>
        </w:rPr>
        <w:pict>
          <v:shape id="_x0000_i1030" type="#_x0000_t75" alt="ГОСТ 16293-89 (СТ СЭВ 2446-88) Установки буровые комплектные для эксплуатационного и глубокого разведочного бурения. Основные параметры" style="width:8.05pt;height:17.2pt"/>
        </w:pict>
      </w:r>
      <w:r>
        <w:rPr>
          <w:color w:val="2D2D2D"/>
          <w:sz w:val="15"/>
          <w:szCs w:val="15"/>
        </w:rPr>
        <w:t> Не допускается применять в установках кустового бурения.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Условная глубина бурения принята при массе погонного метра бурильной колонны 30 кг, при этом нагрузка на крюке от наибольшей массы бурильной колонны составляет 0,5 допускаемой нагрузки на крюке.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Допускается увеличивать нагрузку на крюке от массы бурильной колонны до 0,6 допускаемой нагрузки на крюке; при этом расчетная глубина бурения может отличаться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условной и указываться в технических условиях на конкретную установку.</w:t>
      </w:r>
      <w:r>
        <w:rPr>
          <w:color w:val="2D2D2D"/>
          <w:sz w:val="15"/>
          <w:szCs w:val="15"/>
        </w:rPr>
        <w:br/>
      </w:r>
    </w:p>
    <w:p w:rsidR="007D2615" w:rsidRDefault="007D2615" w:rsidP="007D26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3. Площадь подсвечников (вместимость магазинов) для буровых свечей должна обеспечивать размещение бурильной колонны длиной не менее 1,25 </w:t>
      </w:r>
      <w:r>
        <w:rPr>
          <w:color w:val="2D2D2D"/>
          <w:sz w:val="15"/>
          <w:szCs w:val="15"/>
        </w:rPr>
        <w:pict>
          <v:shape id="_x0000_i1031" type="#_x0000_t75" alt="ГОСТ 16293-89 (СТ СЭВ 2446-88) Установки буровые комплектные для эксплуатационного и глубокого разведочного бурения. Основные параметры" style="width:11.3pt;height:12.9pt"/>
        </w:pict>
      </w:r>
      <w:r>
        <w:rPr>
          <w:color w:val="2D2D2D"/>
          <w:sz w:val="15"/>
          <w:szCs w:val="15"/>
        </w:rPr>
        <w:t>, где </w:t>
      </w:r>
      <w:r>
        <w:rPr>
          <w:color w:val="2D2D2D"/>
          <w:sz w:val="15"/>
          <w:szCs w:val="15"/>
        </w:rPr>
        <w:pict>
          <v:shape id="_x0000_i1032" type="#_x0000_t75" alt="ГОСТ 16293-89 (СТ СЭВ 2446-88) Установки буровые комплектные для эксплуатационного и глубокого разведочного бурения. Основные параметры" style="width:11.3pt;height:12.9pt"/>
        </w:pict>
      </w:r>
      <w:r>
        <w:rPr>
          <w:color w:val="2D2D2D"/>
          <w:sz w:val="15"/>
          <w:szCs w:val="15"/>
        </w:rPr>
        <w:t> - условная глубина бурения.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75AC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E16"/>
    <w:multiLevelType w:val="multilevel"/>
    <w:tmpl w:val="E9D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241E"/>
    <w:multiLevelType w:val="multilevel"/>
    <w:tmpl w:val="9128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6F17"/>
    <w:multiLevelType w:val="multilevel"/>
    <w:tmpl w:val="4C8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235"/>
    <w:multiLevelType w:val="multilevel"/>
    <w:tmpl w:val="57F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F0BAA"/>
    <w:multiLevelType w:val="multilevel"/>
    <w:tmpl w:val="3756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87187"/>
    <w:multiLevelType w:val="multilevel"/>
    <w:tmpl w:val="132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20FB1"/>
    <w:multiLevelType w:val="multilevel"/>
    <w:tmpl w:val="27E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C2FF2"/>
    <w:multiLevelType w:val="multilevel"/>
    <w:tmpl w:val="44B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D2615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5AC3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78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22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578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334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1420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026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44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63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1324890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1314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35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39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2017-11-08T12:04:00Z</dcterms:created>
  <dcterms:modified xsi:type="dcterms:W3CDTF">2017-11-08T12:04:00Z</dcterms:modified>
</cp:coreProperties>
</file>