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0" w:rsidRDefault="00827C60" w:rsidP="00827C6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19677-87 Тракторы сельскохозяйственные. Общие технические условия (с Изменениями N 1, 2)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19677-87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Д23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ТРАКТОРЫ СЕЛЬСКОХОЗЯЙСТВЕННЫЕ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Agricultural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tractors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65.060.10</w:t>
      </w:r>
      <w:r>
        <w:rPr>
          <w:color w:val="2D2D2D"/>
          <w:sz w:val="15"/>
          <w:szCs w:val="15"/>
        </w:rPr>
        <w:br/>
        <w:t>ОКП 47 2200; 47 2400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1989-01-01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И ВНЕСЕН Министерством сельскохозяйственного и тракторного машиностроения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СССР по стандартам от 23.09.87 N 3637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2 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21 от 28.05.2002)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990"/>
      </w:tblGrid>
      <w:tr w:rsidR="00827C60" w:rsidTr="00827C60">
        <w:trPr>
          <w:trHeight w:val="15"/>
        </w:trPr>
        <w:tc>
          <w:tcPr>
            <w:tcW w:w="4620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</w:tr>
      <w:tr w:rsidR="00827C60" w:rsidTr="00827C6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827C60" w:rsidTr="00827C6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19677-74 в части сельскохозяйственных тракторов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990"/>
      </w:tblGrid>
      <w:tr w:rsidR="00827C60" w:rsidTr="00827C60">
        <w:trPr>
          <w:trHeight w:val="15"/>
        </w:trPr>
        <w:tc>
          <w:tcPr>
            <w:tcW w:w="4620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</w:tr>
      <w:tr w:rsidR="00827C60" w:rsidTr="00827C6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раздела, пункта, подпункта</w:t>
            </w:r>
          </w:p>
        </w:tc>
      </w:tr>
      <w:tr w:rsidR="00827C60" w:rsidTr="00827C6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lastRenderedPageBreak/>
              <w:t>ГОСТ 12.2.019-86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2.27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12.2.120-88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2.27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17.2.2.02-98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2.30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17.2.2.05-97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2.30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3480-76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3481-79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3940-84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7057-2001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7463-89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7742-77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7751-85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8769-75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9200-76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2.24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10677-2001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12971-67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2.29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часть, 5.2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17034-82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17822-91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2.25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20793-86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22235-76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24057-88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24925-81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25836-83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26828-86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2.29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26955-86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27021-86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27155-86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27C60" w:rsidTr="00827C60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C60">
              <w:rPr>
                <w:color w:val="2D2D2D"/>
                <w:sz w:val="15"/>
                <w:szCs w:val="15"/>
              </w:rPr>
              <w:t>ГОСТ 27378-87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</w:tbl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 (апрель 2003 г.) с Изменениями N 1, 2, принятыми в августе 1995 г., сентябре 2002 г. (ИУС 10-95, 12-2002), Поправкой (ИУС 6-88)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сельскохозяйственные тракторы (далее - тракторы) тяговых классов от 0,6 до 8 включительно исполнения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827C6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специальные тракторы, отнесенные к группе 47 2500 по ОКП, специальные модификации базовых тракторов и тракторы тягового класса 0,9.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пп.2.1, 2.3, 2.4, 2.5, 2.6, 2.8, 2.10, 2.11, 2.12, 2.15, 2.16, 2.17, 2.20-2.29 являются обязательными, остальные -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КЛАССИФИКАЦИЯ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Классификация тракторов по тяговому классу - в соответствии с требованиями </w:t>
      </w:r>
      <w:r w:rsidRPr="00827C60">
        <w:rPr>
          <w:color w:val="2D2D2D"/>
          <w:sz w:val="15"/>
          <w:szCs w:val="15"/>
        </w:rPr>
        <w:t>ГОСТ 27021</w:t>
      </w:r>
      <w:r>
        <w:rPr>
          <w:color w:val="2D2D2D"/>
          <w:sz w:val="15"/>
          <w:szCs w:val="15"/>
        </w:rPr>
        <w:t>, по типу и назначению - в соответствии с требованиями </w:t>
      </w:r>
      <w:r w:rsidRPr="00827C60">
        <w:rPr>
          <w:color w:val="2D2D2D"/>
          <w:sz w:val="15"/>
          <w:szCs w:val="15"/>
        </w:rPr>
        <w:t>ГОСТ 27155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Тракторы следует изготавливать в соответствии с требованиями настоящего стандарта по конструкторской, проектной и технологической документации.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Значения основных показателей тракторов - по стандарту общих технических требований на сельскохозяйственные тракторы.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Нормы воздействия движителей на почву - по техническим условиям на трактор конкретной модели в соответствии с принятыми в техническом задании параметрами, исходя из назначения, условий эксплуатации и требований </w:t>
      </w:r>
      <w:r w:rsidRPr="00827C60">
        <w:rPr>
          <w:color w:val="2D2D2D"/>
          <w:sz w:val="15"/>
          <w:szCs w:val="15"/>
        </w:rPr>
        <w:t>ГОСТ 26955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2.4. Максимальные транспортные скорости движения тракторов: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колесных - не менее 30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гусеничных - не менее 15 км/ч.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гусеничных тракторов с жестким опорным механизмом максимальная транспортная скорость - не менее 11 км/ч.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тракторов, технические </w:t>
      </w:r>
      <w:proofErr w:type="gramStart"/>
      <w:r>
        <w:rPr>
          <w:color w:val="2D2D2D"/>
          <w:sz w:val="15"/>
          <w:szCs w:val="15"/>
        </w:rPr>
        <w:t>задания</w:t>
      </w:r>
      <w:proofErr w:type="gramEnd"/>
      <w:r>
        <w:rPr>
          <w:color w:val="2D2D2D"/>
          <w:sz w:val="15"/>
          <w:szCs w:val="15"/>
        </w:rPr>
        <w:t xml:space="preserve"> на разработку которых или решения о постановке на производство утверждены до введения настоящего стандарта, а также для тракторов тягового класса 0,6 транспортные скорости - по техническим условиям на трактор конкретной модели.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Базовые модели тракторов класса 3 и выше, предназначенные для буксировки прицепов, должны преодолевать максимальный подъем, крутизна которого должна соответствовать значениям,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3326"/>
        <w:gridCol w:w="3142"/>
      </w:tblGrid>
      <w:tr w:rsidR="00827C60" w:rsidTr="00827C60">
        <w:trPr>
          <w:trHeight w:val="15"/>
        </w:trPr>
        <w:tc>
          <w:tcPr>
            <w:tcW w:w="3696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27C60" w:rsidRDefault="00827C60">
            <w:pPr>
              <w:rPr>
                <w:sz w:val="2"/>
                <w:szCs w:val="24"/>
              </w:rPr>
            </w:pPr>
          </w:p>
        </w:tc>
      </w:tr>
      <w:tr w:rsidR="00827C60" w:rsidTr="00827C6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Тип трактора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Подъем, не менее</w:t>
            </w:r>
          </w:p>
        </w:tc>
      </w:tr>
      <w:tr w:rsidR="00827C60" w:rsidTr="00827C6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прицепа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прицепом</w:t>
            </w:r>
          </w:p>
        </w:tc>
      </w:tr>
      <w:tr w:rsidR="00827C60" w:rsidTr="00827C6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Гусеничный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</w:tr>
      <w:tr w:rsidR="00827C60" w:rsidTr="00827C6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Колесный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C60" w:rsidRDefault="00827C6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12°</w:t>
            </w:r>
          </w:p>
        </w:tc>
      </w:tr>
    </w:tbl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Тракторы должны преодолевать брод глубиной не менее 0,8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значение предельной глубины преодолеваемого брода до 0,6 м для </w:t>
      </w:r>
      <w:proofErr w:type="spellStart"/>
      <w:r>
        <w:rPr>
          <w:color w:val="2D2D2D"/>
          <w:sz w:val="15"/>
          <w:szCs w:val="15"/>
        </w:rPr>
        <w:t>низкоклиренсных</w:t>
      </w:r>
      <w:proofErr w:type="spellEnd"/>
      <w:r>
        <w:rPr>
          <w:color w:val="2D2D2D"/>
          <w:sz w:val="15"/>
          <w:szCs w:val="15"/>
        </w:rPr>
        <w:t xml:space="preserve"> модификаций колесных тракторов тягового класса свыше 0,6.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тракторов тягового класса 0,6 глубину преодолеваемого брода устанавливают в технических условиях на трактор конкретной модели.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 Тракторы должны иметь прямой </w:t>
      </w:r>
      <w:proofErr w:type="spellStart"/>
      <w:r>
        <w:rPr>
          <w:color w:val="2D2D2D"/>
          <w:sz w:val="15"/>
          <w:szCs w:val="15"/>
        </w:rPr>
        <w:t>электростартерный</w:t>
      </w:r>
      <w:proofErr w:type="spellEnd"/>
      <w:r>
        <w:rPr>
          <w:color w:val="2D2D2D"/>
          <w:sz w:val="15"/>
          <w:szCs w:val="15"/>
        </w:rPr>
        <w:t xml:space="preserve"> пуск.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заказу потребителя применять карбюраторный пусковой двигатель с электростартером.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Тракторы должны быть оборудованы устройством, исключающим запуск двигателя при включенной передаче.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2.9. </w:t>
      </w:r>
      <w:proofErr w:type="gramStart"/>
      <w:r>
        <w:rPr>
          <w:color w:val="2D2D2D"/>
          <w:sz w:val="15"/>
          <w:szCs w:val="15"/>
        </w:rPr>
        <w:t>Тракторы класса 1,4 и более по заказу потребителя должны быть оборудованы средствами тепловой подготовки, обеспечивающими пуск дизеля не более чем за 30 мин при температуре окружающего воздуха минус 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заказу потребителя на тракторах должны быть установлены средства, обеспечивающие поддержание температуры неработающего дизеля, необходимой для обеспечения его пуска в течение не более 5 мин при температуре окружающего воздуха минус</w:t>
      </w:r>
      <w:proofErr w:type="gramEnd"/>
      <w:r>
        <w:rPr>
          <w:color w:val="2D2D2D"/>
          <w:sz w:val="15"/>
          <w:szCs w:val="15"/>
        </w:rPr>
        <w:t xml:space="preserve"> 40 °С.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2.10. Вместимость топливных баков на тракторах базовых моделей должна обеспечивать 10-часовую непрерывную работу при загрузке в процентах от эксплуатационной мощности,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общего назначения - 90;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универсально-пропашные и пропашные - 80.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2.11. Колесные тракторы тягового класса 2 и выше должны иметь автоматическую блокировку </w:t>
      </w:r>
      <w:proofErr w:type="spellStart"/>
      <w:r>
        <w:rPr>
          <w:color w:val="2D2D2D"/>
          <w:sz w:val="15"/>
          <w:szCs w:val="15"/>
        </w:rPr>
        <w:t>межколесных</w:t>
      </w:r>
      <w:proofErr w:type="spellEnd"/>
      <w:r>
        <w:rPr>
          <w:color w:val="2D2D2D"/>
          <w:sz w:val="15"/>
          <w:szCs w:val="15"/>
        </w:rPr>
        <w:t xml:space="preserve"> дифференциалов.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Колесные тракторы класса 0,6-1,4 по заказу потребителя должны иметь устройство для блокировки </w:t>
      </w:r>
      <w:proofErr w:type="spellStart"/>
      <w:r>
        <w:rPr>
          <w:color w:val="2D2D2D"/>
          <w:sz w:val="15"/>
          <w:szCs w:val="15"/>
        </w:rPr>
        <w:t>межколесных</w:t>
      </w:r>
      <w:proofErr w:type="spellEnd"/>
      <w:r>
        <w:rPr>
          <w:color w:val="2D2D2D"/>
          <w:sz w:val="15"/>
          <w:szCs w:val="15"/>
        </w:rPr>
        <w:t xml:space="preserve"> дифференциалов.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2.12. Колесные тракторы и гусеничные (кроме гусеничных тракторов с жестким опорным механизмом), предназначенные для буксировки колесных прицепов, сельскохозяйственных и строительно-дорожных машин на базе этих прицепов, должны иметь </w:t>
      </w:r>
      <w:proofErr w:type="spellStart"/>
      <w:r>
        <w:rPr>
          <w:color w:val="2D2D2D"/>
          <w:sz w:val="15"/>
          <w:szCs w:val="15"/>
        </w:rPr>
        <w:t>пневмосистему</w:t>
      </w:r>
      <w:proofErr w:type="spellEnd"/>
      <w:r>
        <w:rPr>
          <w:color w:val="2D2D2D"/>
          <w:sz w:val="15"/>
          <w:szCs w:val="15"/>
        </w:rPr>
        <w:t xml:space="preserve"> управления тормозами этих прицепов и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согласованию с потребителем для тракторов тягового класса 0,6 применять механический привод тормозов прицепов.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Колесные тракторы должны иметь шины по </w:t>
      </w:r>
      <w:r w:rsidRPr="00827C60">
        <w:rPr>
          <w:color w:val="2D2D2D"/>
          <w:sz w:val="15"/>
          <w:szCs w:val="15"/>
        </w:rPr>
        <w:t>ГОСТ 7463</w:t>
      </w:r>
      <w:r>
        <w:rPr>
          <w:color w:val="2D2D2D"/>
          <w:sz w:val="15"/>
          <w:szCs w:val="15"/>
        </w:rPr>
        <w:t> или по техническим условиям на них.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 На тракторах тягового класса 1,4 и более должна быть предусмотрена возможность сдваивания колес. Для тракторов с колесами разного диаметра допускается сдваивание колес большего диаметра.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2.15. По согласованию с потребителем тракторы должны иметь вал отбора мощности по </w:t>
      </w:r>
      <w:r w:rsidRPr="00827C60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 - для тракторов тяговых классов 0,6-6, по техническим условиям на трактор конкретной модели - для тракторов тягового класса 8.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2.16. Тракторы должны быть оснащены </w:t>
      </w:r>
      <w:proofErr w:type="spellStart"/>
      <w:r>
        <w:rPr>
          <w:color w:val="2D2D2D"/>
          <w:sz w:val="15"/>
          <w:szCs w:val="15"/>
        </w:rPr>
        <w:t>гидросистемо</w:t>
      </w:r>
      <w:proofErr w:type="gram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>(</w:t>
      </w:r>
      <w:proofErr w:type="spellStart"/>
      <w:proofErr w:type="gramEnd"/>
      <w:r>
        <w:rPr>
          <w:color w:val="2D2D2D"/>
          <w:sz w:val="15"/>
          <w:szCs w:val="15"/>
        </w:rPr>
        <w:t>ами</w:t>
      </w:r>
      <w:proofErr w:type="spellEnd"/>
      <w:r>
        <w:rPr>
          <w:color w:val="2D2D2D"/>
          <w:sz w:val="15"/>
          <w:szCs w:val="15"/>
        </w:rPr>
        <w:t xml:space="preserve">) для управления навесными устройствами и для передачи мощности </w:t>
      </w:r>
      <w:proofErr w:type="spellStart"/>
      <w:r>
        <w:rPr>
          <w:color w:val="2D2D2D"/>
          <w:sz w:val="15"/>
          <w:szCs w:val="15"/>
        </w:rPr>
        <w:t>гидросистемам</w:t>
      </w:r>
      <w:proofErr w:type="spellEnd"/>
      <w:r>
        <w:rPr>
          <w:color w:val="2D2D2D"/>
          <w:sz w:val="15"/>
          <w:szCs w:val="15"/>
        </w:rPr>
        <w:t xml:space="preserve"> (гидроцилиндрам, устройствам управления, </w:t>
      </w:r>
      <w:proofErr w:type="spellStart"/>
      <w:r>
        <w:rPr>
          <w:color w:val="2D2D2D"/>
          <w:sz w:val="15"/>
          <w:szCs w:val="15"/>
        </w:rPr>
        <w:t>гидромоторам</w:t>
      </w:r>
      <w:proofErr w:type="spellEnd"/>
      <w:r>
        <w:rPr>
          <w:color w:val="2D2D2D"/>
          <w:sz w:val="15"/>
          <w:szCs w:val="15"/>
        </w:rPr>
        <w:t xml:space="preserve"> и т.п.) сельскохозяйственных машин, прицепов и полуприцепов. Привод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должен быть независим от главной муфты сцепления.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Основные параметры </w:t>
      </w:r>
      <w:proofErr w:type="spellStart"/>
      <w:r>
        <w:rPr>
          <w:color w:val="2D2D2D"/>
          <w:sz w:val="15"/>
          <w:szCs w:val="15"/>
        </w:rPr>
        <w:t>гидросистем</w:t>
      </w:r>
      <w:proofErr w:type="spellEnd"/>
      <w:r>
        <w:rPr>
          <w:color w:val="2D2D2D"/>
          <w:sz w:val="15"/>
          <w:szCs w:val="15"/>
        </w:rPr>
        <w:t xml:space="preserve"> тракторов - по отраслевой нормативно-технической документации. Зоны расположения </w:t>
      </w:r>
      <w:proofErr w:type="spellStart"/>
      <w:r>
        <w:rPr>
          <w:color w:val="2D2D2D"/>
          <w:sz w:val="15"/>
          <w:szCs w:val="15"/>
        </w:rPr>
        <w:t>быстросоединяемых</w:t>
      </w:r>
      <w:proofErr w:type="spellEnd"/>
      <w:r>
        <w:rPr>
          <w:color w:val="2D2D2D"/>
          <w:sz w:val="15"/>
          <w:szCs w:val="15"/>
        </w:rPr>
        <w:t xml:space="preserve"> муфт гидравлических систем - по </w:t>
      </w:r>
      <w:r w:rsidRPr="00827C60">
        <w:rPr>
          <w:color w:val="2D2D2D"/>
          <w:sz w:val="15"/>
          <w:szCs w:val="15"/>
        </w:rPr>
        <w:t>ГОСТ 17034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2.17. Тракторы тяговых классов 0,6-4,0 должны иметь задние навесные устройства по </w:t>
      </w:r>
      <w:r w:rsidRPr="00827C60">
        <w:rPr>
          <w:color w:val="2D2D2D"/>
          <w:sz w:val="15"/>
          <w:szCs w:val="15"/>
        </w:rPr>
        <w:t>ГОСТ 10677</w:t>
      </w:r>
      <w:r>
        <w:rPr>
          <w:color w:val="2D2D2D"/>
          <w:sz w:val="15"/>
          <w:szCs w:val="15"/>
        </w:rPr>
        <w:t>, а тракторы тяговых классов более 4 - по техническим условиям на трактор конкретной модели.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Универсально-пропашные тракторы тяговых классов 0,6-2,0 по заказу потребителя должны иметь переднее навесное устройство по </w:t>
      </w:r>
      <w:r w:rsidRPr="00827C60">
        <w:rPr>
          <w:color w:val="2D2D2D"/>
          <w:sz w:val="15"/>
          <w:szCs w:val="15"/>
        </w:rPr>
        <w:t>ГОСТ 27378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2.18. Колесные тракторы тяговых классов 1,4 и более по заказу потребителя следует оснащать системой автоматического регулирования заднего навесного устройства. Тип системы и виды регулирования - по техническим условиям на трактор конкретной модели.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Приспособленность тракторов к диагностированию - по </w:t>
      </w:r>
      <w:r w:rsidRPr="00827C60">
        <w:rPr>
          <w:color w:val="2D2D2D"/>
          <w:sz w:val="15"/>
          <w:szCs w:val="15"/>
        </w:rPr>
        <w:t>ГОСТ 24925</w:t>
      </w:r>
      <w:r>
        <w:rPr>
          <w:color w:val="2D2D2D"/>
          <w:sz w:val="15"/>
          <w:szCs w:val="15"/>
        </w:rPr>
        <w:t> и отраслевой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2.20. Конструкцией тракторов тяговых классов 0,6-6,0 должна быть предусмотрена возможность установки тягово-сцепных устройств (ТСУ) по </w:t>
      </w:r>
      <w:r w:rsidRPr="00827C60">
        <w:rPr>
          <w:color w:val="2D2D2D"/>
          <w:sz w:val="15"/>
          <w:szCs w:val="15"/>
        </w:rPr>
        <w:t>ГОСТ 3481</w:t>
      </w:r>
      <w:r>
        <w:rPr>
          <w:color w:val="2D2D2D"/>
          <w:sz w:val="15"/>
          <w:szCs w:val="15"/>
        </w:rPr>
        <w:t>, а тягового класса 8 - по техническим условиям на трактор конкретной модели. Колесные тракторы тягового класса 3 и более должны быть оборудованы ТСУ-3. Оборудование тракторов другими типами ТСУ - по заказу потребителя.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2.21. Тракторы должны иметь переднее буксирное устройство для аварийной буксировки.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2.22. На тракторах тягового класса 3 и выше должна быть предусмотрена возможность укладки и крепления шанцевого инструмента, буксирного троса с коушами, заправочного инвентаря, канистр для масла и </w:t>
      </w:r>
      <w:proofErr w:type="spellStart"/>
      <w:r>
        <w:rPr>
          <w:color w:val="2D2D2D"/>
          <w:sz w:val="15"/>
          <w:szCs w:val="15"/>
        </w:rPr>
        <w:t>спецжидкостей</w:t>
      </w:r>
      <w:proofErr w:type="spellEnd"/>
      <w:r>
        <w:rPr>
          <w:color w:val="2D2D2D"/>
          <w:sz w:val="15"/>
          <w:szCs w:val="15"/>
        </w:rPr>
        <w:t>; номенклатура их - по техническим условиям на трактор конкретной модели.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2.23. Электрооборудование тракторов - по </w:t>
      </w:r>
      <w:r w:rsidRPr="00827C60">
        <w:rPr>
          <w:color w:val="2D2D2D"/>
          <w:sz w:val="15"/>
          <w:szCs w:val="15"/>
        </w:rPr>
        <w:t>ГОСТ 3940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Количество, расположение, цвет и видимость светосигнальных приборов колесных тракторов - по </w:t>
      </w:r>
      <w:r w:rsidRPr="00827C60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 Фары головного освещения вновь проектируемых и модернизируемых тракторов класса 3 и выше должны иметь световое отверстие диаметром 170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Фары рабочего освещения - по </w:t>
      </w:r>
      <w:r w:rsidRPr="00827C60">
        <w:rPr>
          <w:color w:val="2D2D2D"/>
          <w:sz w:val="15"/>
          <w:szCs w:val="15"/>
        </w:rPr>
        <w:t>ГОСТ 7742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2.24. Тракторы должны быть оборудованы </w:t>
      </w:r>
      <w:proofErr w:type="spellStart"/>
      <w:r>
        <w:rPr>
          <w:color w:val="2D2D2D"/>
          <w:sz w:val="15"/>
          <w:szCs w:val="15"/>
        </w:rPr>
        <w:t>семиклеммной</w:t>
      </w:r>
      <w:proofErr w:type="spellEnd"/>
      <w:r>
        <w:rPr>
          <w:color w:val="2D2D2D"/>
          <w:sz w:val="15"/>
          <w:szCs w:val="15"/>
        </w:rPr>
        <w:t xml:space="preserve"> розеткой по </w:t>
      </w:r>
      <w:r w:rsidRPr="00827C60">
        <w:rPr>
          <w:color w:val="2D2D2D"/>
          <w:sz w:val="15"/>
          <w:szCs w:val="15"/>
        </w:rPr>
        <w:t>ГОСТ 9200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2.25. Напряженность поля радиопомех не должна превышать значений, установленных </w:t>
      </w:r>
      <w:r w:rsidRPr="00827C60">
        <w:rPr>
          <w:color w:val="2D2D2D"/>
          <w:sz w:val="15"/>
          <w:szCs w:val="15"/>
        </w:rPr>
        <w:t>ГОСТ 17822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827C60">
        <w:rPr>
          <w:color w:val="2D2D2D"/>
          <w:sz w:val="15"/>
          <w:szCs w:val="15"/>
        </w:rPr>
        <w:t xml:space="preserve">ГОСТ </w:t>
      </w:r>
      <w:proofErr w:type="gramStart"/>
      <w:r w:rsidRPr="00827C60">
        <w:rPr>
          <w:color w:val="2D2D2D"/>
          <w:sz w:val="15"/>
          <w:szCs w:val="15"/>
        </w:rPr>
        <w:t>Р</w:t>
      </w:r>
      <w:proofErr w:type="gramEnd"/>
      <w:r w:rsidRPr="00827C60">
        <w:rPr>
          <w:color w:val="2D2D2D"/>
          <w:sz w:val="15"/>
          <w:szCs w:val="15"/>
        </w:rPr>
        <w:t xml:space="preserve"> 51318.12-99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2.26. На тракторах должна быть предусмотрена возможность установки автоматической или полуавтоматической сцепки для соединения с навесными машинами или орудиями.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2.27. Конструкция тракторов по безопасности труда должна соответствовать требованиям </w:t>
      </w:r>
      <w:r w:rsidRPr="00827C60">
        <w:rPr>
          <w:color w:val="2D2D2D"/>
          <w:sz w:val="15"/>
          <w:szCs w:val="15"/>
        </w:rPr>
        <w:t>ГОСТ 12.2.019</w:t>
      </w:r>
      <w:r>
        <w:rPr>
          <w:color w:val="2D2D2D"/>
          <w:sz w:val="15"/>
          <w:szCs w:val="15"/>
        </w:rPr>
        <w:t> и </w:t>
      </w:r>
      <w:r w:rsidRPr="00827C60">
        <w:rPr>
          <w:color w:val="2D2D2D"/>
          <w:sz w:val="15"/>
          <w:szCs w:val="15"/>
        </w:rPr>
        <w:t>ГОСТ 12.2.120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2.28. В комплект трактора должны входить запасные части, инструмент, принадлежности и эксплуатационная документация, номенклатура которых - по техническим условиям на трактор конкретной модели. Для хранения инструмента и принадлежностей вне кабины трактор должен иметь запирающийся инструментальный ящик.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2.29. На тракторе должны быть установлены фирменная табличка и товарный знак. Допускается товарный знак размещать на табличке.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фирменной табличке указывают наименование предприятия-изготовителя, модель трактора, порядковый номер, год выпуска.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Фирменные таблички выполняют по </w:t>
      </w:r>
      <w:r w:rsidRPr="00827C60">
        <w:rPr>
          <w:color w:val="2D2D2D"/>
          <w:sz w:val="15"/>
          <w:szCs w:val="15"/>
        </w:rPr>
        <w:t>ГОСТ 26828</w:t>
      </w:r>
      <w:r>
        <w:rPr>
          <w:color w:val="2D2D2D"/>
          <w:sz w:val="15"/>
          <w:szCs w:val="15"/>
        </w:rPr>
        <w:t> и </w:t>
      </w:r>
      <w:r w:rsidRPr="00827C60">
        <w:rPr>
          <w:color w:val="2D2D2D"/>
          <w:sz w:val="15"/>
          <w:szCs w:val="15"/>
        </w:rPr>
        <w:t>ГОСТ 12971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Присвоенный трактору знак качества наносят на фирменную табличку или располагают отдельно.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2.30. Тракторы по выбросам вредных веществ и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должны соответствовать нормам по </w:t>
      </w:r>
      <w:r w:rsidRPr="00827C60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 и </w:t>
      </w:r>
      <w:r w:rsidRPr="00827C60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ПРИЕМКА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Правила приемки - по техническим условиям на трактор конкретной модели. Программа приемосдаточных испытаний - по </w:t>
      </w:r>
      <w:r w:rsidRPr="00827C60">
        <w:rPr>
          <w:color w:val="2D2D2D"/>
          <w:sz w:val="15"/>
          <w:szCs w:val="15"/>
        </w:rPr>
        <w:t>ГОСТ 25836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КОНТРОЛЯ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Методы испытаний тракторов - по </w:t>
      </w:r>
      <w:r w:rsidRPr="00827C60">
        <w:rPr>
          <w:color w:val="2D2D2D"/>
          <w:sz w:val="15"/>
          <w:szCs w:val="15"/>
        </w:rPr>
        <w:t>ГОСТ 7057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Определение расхода топлива - по </w:t>
      </w:r>
      <w:r w:rsidRPr="00827C60">
        <w:rPr>
          <w:color w:val="2D2D2D"/>
          <w:sz w:val="15"/>
          <w:szCs w:val="15"/>
        </w:rPr>
        <w:t>ГОСТ 24057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ТРАНСПОРТИРОВАНИЕ И ХРАНЕНИЕ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Транспортирование тракторов - любым видом </w:t>
      </w:r>
      <w:proofErr w:type="gramStart"/>
      <w:r>
        <w:rPr>
          <w:color w:val="2D2D2D"/>
          <w:sz w:val="15"/>
          <w:szCs w:val="15"/>
        </w:rPr>
        <w:t>транспорта</w:t>
      </w:r>
      <w:proofErr w:type="gramEnd"/>
      <w:r>
        <w:rPr>
          <w:color w:val="2D2D2D"/>
          <w:sz w:val="15"/>
          <w:szCs w:val="15"/>
        </w:rPr>
        <w:t xml:space="preserve"> согласно действующим правилам погрузки, крепления и перевозки грузов.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Транспортирование тракторов по железной дороге осуществляется на открытом подвижном составе в соответствии с </w:t>
      </w:r>
      <w:r w:rsidRPr="00827C60">
        <w:rPr>
          <w:color w:val="2D2D2D"/>
          <w:sz w:val="15"/>
          <w:szCs w:val="15"/>
        </w:rPr>
        <w:t>ГОСТ 22235</w:t>
      </w:r>
      <w:r>
        <w:rPr>
          <w:color w:val="2D2D2D"/>
          <w:sz w:val="15"/>
          <w:szCs w:val="15"/>
        </w:rPr>
        <w:t>, а также "Правилами перевозок грузов" и "Техническими условиями погрузки и крепления грузов", утвержденными Министерством путей сообщения. Средства скрепления - по </w:t>
      </w:r>
      <w:r w:rsidRPr="00827C60">
        <w:rPr>
          <w:color w:val="2D2D2D"/>
          <w:sz w:val="15"/>
          <w:szCs w:val="15"/>
        </w:rPr>
        <w:t>ГОСТ 21650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Транспортная маркировка тракторов - по </w:t>
      </w:r>
      <w:r w:rsidRPr="00827C60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Условия транспортирования - по </w:t>
      </w:r>
      <w:r w:rsidRPr="00827C6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Правила хранения - по </w:t>
      </w:r>
      <w:r w:rsidRPr="00827C60">
        <w:rPr>
          <w:color w:val="2D2D2D"/>
          <w:sz w:val="15"/>
          <w:szCs w:val="15"/>
        </w:rPr>
        <w:t>ГОСТ 7751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Консервация трактора - по </w:t>
      </w:r>
      <w:r w:rsidRPr="00827C60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УКАЗАНИЯ ПО ЭКСПЛУАТАЦИИ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Требования к эксплуатации тракторов в соответствии с их назначением - по инструкции по эксплуатации трактора.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Виды и периодичность технического обслуживания - по </w:t>
      </w:r>
      <w:r w:rsidRPr="00827C60">
        <w:rPr>
          <w:color w:val="2D2D2D"/>
          <w:sz w:val="15"/>
          <w:szCs w:val="15"/>
        </w:rPr>
        <w:t>ГОСТ 20793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827C60" w:rsidRDefault="00827C60" w:rsidP="00827C6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ГАРАНТИИ ИЗГОТОВИТЕЛЯ</w:t>
      </w:r>
    </w:p>
    <w:p w:rsidR="00827C60" w:rsidRDefault="00827C60" w:rsidP="00827C6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Изготовитель должен гарантировать соответствие выпускаемых тракторов требованиям технических условий на конкретный вид модели при условии соблюдения правил эксплуатации по техническим условиям, техническому описанию и инструкции по эксплуатации на конкретный вид модели.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Гарантийный срок эксплуатации - 30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, за исключением шин и аккумуляторных батарей, для которых гарантийный срок определяют по нормативно-технической документации. </w:t>
      </w:r>
      <w:proofErr w:type="gramStart"/>
      <w:r>
        <w:rPr>
          <w:color w:val="2D2D2D"/>
          <w:sz w:val="15"/>
          <w:szCs w:val="15"/>
        </w:rPr>
        <w:t>При этом наработка тракторов не должна превышать 4000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27C60" w:rsidRDefault="00FC651B" w:rsidP="00827C60">
      <w:pPr>
        <w:rPr>
          <w:szCs w:val="15"/>
        </w:rPr>
      </w:pPr>
    </w:p>
    <w:sectPr w:rsidR="00FC651B" w:rsidRPr="00827C60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79" w:rsidRDefault="00786179" w:rsidP="007E5D19">
      <w:pPr>
        <w:spacing w:after="0" w:line="240" w:lineRule="auto"/>
      </w:pPr>
      <w:r>
        <w:separator/>
      </w:r>
    </w:p>
  </w:endnote>
  <w:endnote w:type="continuationSeparator" w:id="0">
    <w:p w:rsidR="00786179" w:rsidRDefault="0078617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467A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79" w:rsidRDefault="00786179" w:rsidP="007E5D19">
      <w:pPr>
        <w:spacing w:after="0" w:line="240" w:lineRule="auto"/>
      </w:pPr>
      <w:r>
        <w:separator/>
      </w:r>
    </w:p>
  </w:footnote>
  <w:footnote w:type="continuationSeparator" w:id="0">
    <w:p w:rsidR="00786179" w:rsidRDefault="0078617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C3"/>
    <w:multiLevelType w:val="multilevel"/>
    <w:tmpl w:val="82D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9C6"/>
    <w:multiLevelType w:val="multilevel"/>
    <w:tmpl w:val="317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7C67"/>
    <w:multiLevelType w:val="multilevel"/>
    <w:tmpl w:val="9C4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7BD"/>
    <w:multiLevelType w:val="multilevel"/>
    <w:tmpl w:val="798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617E3"/>
    <w:multiLevelType w:val="multilevel"/>
    <w:tmpl w:val="38A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1A4E"/>
    <w:multiLevelType w:val="multilevel"/>
    <w:tmpl w:val="649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03176"/>
    <w:multiLevelType w:val="multilevel"/>
    <w:tmpl w:val="723A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B63BB"/>
    <w:multiLevelType w:val="multilevel"/>
    <w:tmpl w:val="7EA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B4071"/>
    <w:multiLevelType w:val="multilevel"/>
    <w:tmpl w:val="C5C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524BB"/>
    <w:multiLevelType w:val="multilevel"/>
    <w:tmpl w:val="B32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22712"/>
    <w:multiLevelType w:val="multilevel"/>
    <w:tmpl w:val="549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B77F4"/>
    <w:multiLevelType w:val="multilevel"/>
    <w:tmpl w:val="1AE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84B2D"/>
    <w:multiLevelType w:val="multilevel"/>
    <w:tmpl w:val="6B8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11393"/>
    <w:multiLevelType w:val="multilevel"/>
    <w:tmpl w:val="202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D3DFF"/>
    <w:multiLevelType w:val="multilevel"/>
    <w:tmpl w:val="26E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F1A15"/>
    <w:multiLevelType w:val="multilevel"/>
    <w:tmpl w:val="803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73F2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64BE8"/>
    <w:rsid w:val="006732E2"/>
    <w:rsid w:val="006B6B83"/>
    <w:rsid w:val="007214CA"/>
    <w:rsid w:val="007363EF"/>
    <w:rsid w:val="00786179"/>
    <w:rsid w:val="007E5D19"/>
    <w:rsid w:val="00827C60"/>
    <w:rsid w:val="0084555E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AF14A9"/>
    <w:rsid w:val="00B02A09"/>
    <w:rsid w:val="00B4381A"/>
    <w:rsid w:val="00BC7B61"/>
    <w:rsid w:val="00C91654"/>
    <w:rsid w:val="00CC518F"/>
    <w:rsid w:val="00CE3CDF"/>
    <w:rsid w:val="00D445F4"/>
    <w:rsid w:val="00D467AC"/>
    <w:rsid w:val="00D637C8"/>
    <w:rsid w:val="00D71C2F"/>
    <w:rsid w:val="00DA4FBF"/>
    <w:rsid w:val="00DD1738"/>
    <w:rsid w:val="00DF351E"/>
    <w:rsid w:val="00E77C21"/>
    <w:rsid w:val="00ED20E7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84555E"/>
  </w:style>
  <w:style w:type="paragraph" w:customStyle="1" w:styleId="font7">
    <w:name w:val="font_7"/>
    <w:basedOn w:val="a"/>
    <w:rsid w:val="0084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8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76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238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6532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23197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678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46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83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1183214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2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7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4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566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00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09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081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60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196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04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3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62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6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584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90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99539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390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8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35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543205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9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85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05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9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2017-11-12T14:34:00Z</dcterms:created>
  <dcterms:modified xsi:type="dcterms:W3CDTF">2017-11-12T14:34:00Z</dcterms:modified>
</cp:coreProperties>
</file>