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3" w:rsidRDefault="003859B3" w:rsidP="003859B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2084-77 Бензины автомобильные. Технические условия (с Изменениями N 1-6, с Поправкой)</w:t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2084-77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Б12</w:t>
      </w:r>
    </w:p>
    <w:p w:rsidR="003859B3" w:rsidRDefault="003859B3" w:rsidP="003859B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БЕНЗИНЫ АВТОМОБИЛЬНЫЕ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Motor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petrols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МКС 75.160.20</w:t>
      </w:r>
      <w:r>
        <w:rPr>
          <w:color w:val="2D2D2D"/>
          <w:sz w:val="15"/>
          <w:szCs w:val="15"/>
        </w:rPr>
        <w:br/>
        <w:t>ОКП 02 5112 0000</w:t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1979-01-01</w:t>
      </w:r>
    </w:p>
    <w:p w:rsidR="003859B3" w:rsidRDefault="003859B3" w:rsidP="003859B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УТВЕРЖДЕН Министерством химической и нефтеперерабатывающей промышленности СССР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29.09.77 N 2344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3859B3">
        <w:rPr>
          <w:color w:val="2D2D2D"/>
          <w:sz w:val="15"/>
          <w:szCs w:val="15"/>
        </w:rPr>
        <w:t>Изменение N 5</w:t>
      </w:r>
      <w:r>
        <w:rPr>
          <w:color w:val="2D2D2D"/>
          <w:sz w:val="15"/>
          <w:szCs w:val="15"/>
        </w:rPr>
        <w:t> принято Межгосударственным Советом по стандартизации, метрологии и сертификации (протокол N 10 от 04.10.96)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Зарегистрировано Техническим секретариатом МГС N 2226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</w:t>
      </w:r>
      <w:proofErr w:type="gramEnd"/>
      <w:r>
        <w:rPr>
          <w:color w:val="2D2D2D"/>
          <w:sz w:val="15"/>
          <w:szCs w:val="15"/>
        </w:rPr>
        <w:t>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5"/>
        <w:gridCol w:w="6144"/>
      </w:tblGrid>
      <w:tr w:rsidR="003859B3" w:rsidTr="003859B3">
        <w:trPr>
          <w:trHeight w:val="15"/>
        </w:trPr>
        <w:tc>
          <w:tcPr>
            <w:tcW w:w="4435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</w:tr>
      <w:tr w:rsidR="003859B3" w:rsidTr="003859B3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 </w:t>
            </w:r>
          </w:p>
        </w:tc>
      </w:tr>
      <w:tr w:rsidR="003859B3" w:rsidTr="003859B3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Главная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государственная </w:t>
            </w:r>
            <w:proofErr w:type="spellStart"/>
            <w:r>
              <w:rPr>
                <w:color w:val="2D2D2D"/>
                <w:sz w:val="15"/>
                <w:szCs w:val="15"/>
              </w:rPr>
              <w:t>испекция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Туркменистана</w:t>
            </w:r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3859B3" w:rsidTr="003859B3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3859B3">
        <w:rPr>
          <w:color w:val="2D2D2D"/>
          <w:sz w:val="15"/>
          <w:szCs w:val="15"/>
        </w:rPr>
        <w:t>Изменение N 6</w:t>
      </w:r>
      <w:r>
        <w:rPr>
          <w:color w:val="2D2D2D"/>
          <w:sz w:val="15"/>
          <w:szCs w:val="15"/>
        </w:rPr>
        <w:t> принято Межгосударственным Советом по стандартизации, метрологии и сертификации (протокол N 20 от 01.11.2001)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Зарегистрировано Бюро по стандартам МГС N 3968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З</w:t>
      </w:r>
      <w:proofErr w:type="gramEnd"/>
      <w:r>
        <w:rPr>
          <w:color w:val="2D2D2D"/>
          <w:sz w:val="15"/>
          <w:szCs w:val="15"/>
        </w:rPr>
        <w:t>а принятие изменения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9"/>
        <w:gridCol w:w="6330"/>
      </w:tblGrid>
      <w:tr w:rsidR="003859B3" w:rsidTr="003859B3">
        <w:trPr>
          <w:trHeight w:val="15"/>
        </w:trPr>
        <w:tc>
          <w:tcPr>
            <w:tcW w:w="4250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</w:tr>
      <w:tr w:rsidR="003859B3" w:rsidTr="003859B3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 </w:t>
            </w:r>
          </w:p>
        </w:tc>
      </w:tr>
      <w:tr w:rsidR="003859B3" w:rsidTr="003859B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3859B3" w:rsidTr="003859B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3859B3" w:rsidTr="003859B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3859B3" w:rsidTr="003859B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3859B3" w:rsidTr="003859B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3859B3" w:rsidTr="003859B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3859B3" w:rsidTr="003859B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3859B3" w:rsidTr="003859B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3859B3" w:rsidTr="003859B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3859B3" w:rsidTr="003859B3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0"/>
        <w:gridCol w:w="4879"/>
      </w:tblGrid>
      <w:tr w:rsidR="003859B3" w:rsidTr="003859B3">
        <w:trPr>
          <w:trHeight w:val="15"/>
        </w:trPr>
        <w:tc>
          <w:tcPr>
            <w:tcW w:w="5729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</w:tr>
      <w:tr w:rsidR="003859B3" w:rsidTr="003859B3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3859B3" w:rsidTr="003859B3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511-82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1510-84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1567-97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1756-2000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2177-99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2517-85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3.2, 4.1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3900-85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4039-88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5985-79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2.2, 4.3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6307-75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6321-92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8226-82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8489-85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11362-96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13210-72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17323-71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19121-73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28781-90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859B3" w:rsidTr="003859B3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3859B3">
              <w:rPr>
                <w:color w:val="2D2D2D"/>
                <w:sz w:val="15"/>
                <w:szCs w:val="15"/>
              </w:rPr>
              <w:t>ГОСТ 28828-90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</w:tbl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 </w:t>
      </w:r>
      <w:proofErr w:type="gramStart"/>
      <w:r>
        <w:rPr>
          <w:color w:val="2D2D2D"/>
          <w:sz w:val="15"/>
          <w:szCs w:val="15"/>
        </w:rPr>
        <w:t>ИЗДАНИЕ (февраль 2003 г.) с Изменениями N 1, 2, 3, 4, </w:t>
      </w:r>
      <w:r w:rsidRPr="003859B3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, </w:t>
      </w:r>
      <w:r w:rsidRPr="003859B3">
        <w:rPr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, утвержденными в марте 1981 г., апреле 1983 г., октябре 1984 г., июне 1990 г., феврале 1997 г., январе 2002 г. (ИУС 6-81, 7-83, 1-85, 10-90, 5-97, 5-2002), Поправками (ИУС 4-2000, 1-2001)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 поправка, опубликованная в ИУС N 1, 2006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Поправка внесена изготовителем базы данных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</w:t>
      </w:r>
      <w:proofErr w:type="gramEnd"/>
      <w:r>
        <w:rPr>
          <w:color w:val="2D2D2D"/>
          <w:sz w:val="15"/>
          <w:szCs w:val="15"/>
        </w:rPr>
        <w:t xml:space="preserve"> распространяется на бензины*, применяемые в качестве топлива для карбюраторных автомобильных и мотоциклетных двигателей, а также двигателей другого назначения.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требования настоящего стандарта распространяются только на бензин марки А-76 неэтилированный.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Обязательные требования к качеству продукции изложены в п.2.2 (табл.1, показатели 1, 2, 3, 4, 8), разд.3 и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4, 5, 6).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МАРКИ</w:t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В зависимости от октанового числа устанавливаются следующие марки автомобильных бензинов: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А-72 - с октановым числом по моторному методу не менее 72;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А-76 - с октановым числом по моторному методу не менее 76;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АИ-91 - с октановым числом по исследовательскому методу не менее 91;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АИ-93 - с октановым числом по исследовательскому методу не менее 93;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АИ-95 - с октановым числом по исследовательскому методу не менее 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Автомобильные бензины подразделяют на виды: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летний - для применения во всех районах, кроме северных и северо-восточных, в период с 1 апреля до 1 октября; в южных районах допускается применять летний вид бензина в течение всех сезонов;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зимний - для применения в течение всех сезонов в северных и северо-восточных районах и остальных районах с 1 октября до 1 апреля.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4, 5).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Автомобильные бензины должны изготовляться в соответствии с требованиями настоящего стандарта и по технологической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По физико-химическим и эксплуатационным показателям автомобильные бензины должны соответствовать нормам и требованиям, указанным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0"/>
        <w:gridCol w:w="1003"/>
        <w:gridCol w:w="1003"/>
        <w:gridCol w:w="1012"/>
        <w:gridCol w:w="1003"/>
        <w:gridCol w:w="1165"/>
        <w:gridCol w:w="1003"/>
        <w:gridCol w:w="1820"/>
      </w:tblGrid>
      <w:tr w:rsidR="003859B3" w:rsidTr="003859B3">
        <w:trPr>
          <w:trHeight w:val="15"/>
        </w:trPr>
        <w:tc>
          <w:tcPr>
            <w:tcW w:w="2772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для марки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А-72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А-76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АИ-91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АИ-93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АИ-95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неэт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лиро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ванный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неэт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лиро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ванный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этил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рован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неэт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лиро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ванный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неэтил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рован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неэт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лиро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ванный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02 5112 0401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02 5112 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02</w:t>
            </w:r>
            <w:r>
              <w:rPr>
                <w:color w:val="2D2D2D"/>
                <w:sz w:val="15"/>
                <w:szCs w:val="15"/>
              </w:rPr>
              <w:br/>
              <w:t>5112 0502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02 5112 0900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02 5112 0601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02 5112</w:t>
            </w:r>
            <w:r>
              <w:rPr>
                <w:color w:val="2D2D2D"/>
                <w:sz w:val="15"/>
                <w:szCs w:val="15"/>
              </w:rPr>
              <w:br/>
              <w:t>0300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Детонационная стойкость: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октановое число, не менее: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моторному методу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511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исследовательскому методу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8226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Массовая концентрация свинца,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, на 1 дм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ГОСТ 2084-77 Бензины автомобильные. Технические условия (с Изменениями N 1-6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бензина,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28828</w:t>
            </w:r>
            <w:r>
              <w:rPr>
                <w:color w:val="2D2D2D"/>
                <w:sz w:val="15"/>
                <w:szCs w:val="15"/>
              </w:rPr>
              <w:t> с дополнением по п.4.5 настоящего стандарта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Фракционный</w:t>
            </w:r>
            <w:r>
              <w:rPr>
                <w:color w:val="2D2D2D"/>
                <w:sz w:val="15"/>
                <w:szCs w:val="15"/>
              </w:rPr>
              <w:br/>
              <w:t>состав: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2177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начала перегонки бензина,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зимнего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10% бензина перегоняется при температуре,</w:t>
            </w:r>
            <w:r>
              <w:rPr>
                <w:color w:val="2D2D2D"/>
                <w:sz w:val="15"/>
                <w:szCs w:val="15"/>
              </w:rPr>
              <w:br/>
              <w:t>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50% бензина перегоняется при температуре,</w:t>
            </w:r>
            <w:r>
              <w:rPr>
                <w:color w:val="2D2D2D"/>
                <w:sz w:val="15"/>
                <w:szCs w:val="15"/>
              </w:rPr>
              <w:br/>
              <w:t>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90% бензина перегоняется при температуре,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конец кипения бензина,</w:t>
            </w:r>
            <w:r>
              <w:rPr>
                <w:color w:val="2D2D2D"/>
                <w:sz w:val="15"/>
                <w:szCs w:val="15"/>
              </w:rPr>
              <w:br/>
              <w:t>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остаток в колбе,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остаток и потери,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Давление насыщенных паров бензина, кПа</w:t>
            </w:r>
            <w:r>
              <w:rPr>
                <w:color w:val="2D2D2D"/>
                <w:sz w:val="15"/>
                <w:szCs w:val="15"/>
              </w:rPr>
              <w:br/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рт.ст</w:t>
            </w:r>
            <w:proofErr w:type="spellEnd"/>
            <w:r>
              <w:rPr>
                <w:color w:val="2D2D2D"/>
                <w:sz w:val="15"/>
                <w:szCs w:val="15"/>
              </w:rPr>
              <w:t>.), не более: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1756</w:t>
            </w:r>
            <w:r>
              <w:rPr>
                <w:color w:val="2D2D2D"/>
                <w:sz w:val="15"/>
                <w:szCs w:val="15"/>
              </w:rPr>
              <w:br/>
              <w:t>(арбитражный метод) или </w:t>
            </w:r>
            <w:r w:rsidRPr="003859B3">
              <w:rPr>
                <w:color w:val="2D2D2D"/>
                <w:sz w:val="15"/>
                <w:szCs w:val="15"/>
              </w:rPr>
              <w:t>ГОСТ 28781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</w:t>
            </w:r>
            <w:r>
              <w:rPr>
                <w:color w:val="2D2D2D"/>
                <w:sz w:val="15"/>
                <w:szCs w:val="15"/>
              </w:rPr>
              <w:br/>
              <w:t>(500)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</w:t>
            </w:r>
            <w:r>
              <w:rPr>
                <w:color w:val="2D2D2D"/>
                <w:sz w:val="15"/>
                <w:szCs w:val="15"/>
              </w:rPr>
              <w:br/>
              <w:t>(500)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</w:t>
            </w:r>
            <w:r>
              <w:rPr>
                <w:color w:val="2D2D2D"/>
                <w:sz w:val="15"/>
                <w:szCs w:val="15"/>
              </w:rPr>
              <w:br/>
              <w:t>(500)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</w:t>
            </w:r>
            <w:r>
              <w:rPr>
                <w:color w:val="2D2D2D"/>
                <w:sz w:val="15"/>
                <w:szCs w:val="15"/>
              </w:rPr>
              <w:br/>
              <w:t>(500)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</w:t>
            </w:r>
            <w:r>
              <w:rPr>
                <w:color w:val="2D2D2D"/>
                <w:sz w:val="15"/>
                <w:szCs w:val="15"/>
              </w:rPr>
              <w:br/>
              <w:t>(500)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</w:t>
            </w:r>
            <w:r>
              <w:rPr>
                <w:color w:val="2D2D2D"/>
                <w:sz w:val="15"/>
                <w:szCs w:val="15"/>
              </w:rPr>
              <w:br/>
              <w:t>(500)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66,7-93,3 (500-700)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66,7-93,3 (500-700)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66,7-93,3 (500-700)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66,7-93,3 (500-700)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66,7-93,3 (500-700)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66,7-93,3 (500-700)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Кислотность, мг КОН на 100 см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2084-77 Бензины автомобильные. Технические условия (с Изменениями N 1-6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бензина,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5985</w:t>
            </w:r>
            <w:r>
              <w:rPr>
                <w:color w:val="2D2D2D"/>
                <w:sz w:val="15"/>
                <w:szCs w:val="15"/>
              </w:rPr>
              <w:br/>
              <w:t>с дополнением по п.4.3 настоящего стандарта или по </w:t>
            </w:r>
            <w:r w:rsidRPr="003859B3">
              <w:rPr>
                <w:color w:val="2D2D2D"/>
                <w:sz w:val="15"/>
                <w:szCs w:val="15"/>
              </w:rPr>
              <w:t>ГОСТ 11362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Концентрация фактических смол в мг на 100 см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2084-77 Бензины автомобильные. Технические условия (с Изменениями N 1-6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бензина, не более: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1567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месте производства</w: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месте потребления</w: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Индукционный период бензина на месте производства, мин,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4039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серы,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19121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Испытание на медной пластине</w: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6321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10. </w:t>
            </w:r>
            <w:proofErr w:type="spellStart"/>
            <w:r>
              <w:rPr>
                <w:color w:val="2D2D2D"/>
                <w:sz w:val="15"/>
                <w:szCs w:val="15"/>
              </w:rPr>
              <w:t>Водорастворимые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кислоты и щелочи</w: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6307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Механические примеси и вода</w: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п.4.4 настоящего стандарта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Цвет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Желтый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Визуально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Плотность 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кг/м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2084-77 Бензины автомобильные. Технические условия (с Изменениями N 1-6, с Поправкой)" style="width:8.05pt;height:17.2pt"/>
              </w:pic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нормируется. Определение обязательно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859B3">
              <w:rPr>
                <w:color w:val="2D2D2D"/>
                <w:sz w:val="15"/>
                <w:szCs w:val="15"/>
              </w:rPr>
              <w:t>ГОСТ 3900</w:t>
            </w:r>
          </w:p>
        </w:tc>
      </w:tr>
      <w:tr w:rsidR="003859B3" w:rsidTr="003859B3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14. </w:t>
            </w:r>
            <w:proofErr w:type="gramStart"/>
            <w:r>
              <w:rPr>
                <w:color w:val="2D2D2D"/>
                <w:sz w:val="15"/>
                <w:szCs w:val="15"/>
              </w:rPr>
              <w:t>(Исключен, </w:t>
            </w:r>
            <w:proofErr w:type="spellStart"/>
            <w:r w:rsidRPr="003859B3">
              <w:rPr>
                <w:color w:val="2D2D2D"/>
                <w:sz w:val="15"/>
                <w:szCs w:val="15"/>
              </w:rPr>
              <w:t>Изм</w:t>
            </w:r>
            <w:proofErr w:type="spellEnd"/>
            <w:r w:rsidRPr="003859B3">
              <w:rPr>
                <w:color w:val="2D2D2D"/>
                <w:sz w:val="15"/>
                <w:szCs w:val="15"/>
              </w:rPr>
              <w:t>.</w:t>
            </w:r>
            <w:proofErr w:type="gramEnd"/>
            <w:r w:rsidRPr="003859B3">
              <w:rPr>
                <w:color w:val="2D2D2D"/>
                <w:sz w:val="15"/>
                <w:szCs w:val="15"/>
              </w:rPr>
              <w:t xml:space="preserve"> N 5</w:t>
            </w:r>
            <w:r>
              <w:rPr>
                <w:color w:val="2D2D2D"/>
                <w:sz w:val="15"/>
                <w:szCs w:val="15"/>
              </w:rPr>
              <w:t>).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rPr>
                <w:sz w:val="24"/>
                <w:szCs w:val="24"/>
              </w:rPr>
            </w:pPr>
          </w:p>
        </w:tc>
      </w:tr>
    </w:tbl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Для городов и районов, а также предприятий, где Главным санитарным врачом запрещено применение этилированных бензинов, предназначаются только неэтилированные бензины.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Допускается вырабатывать бензин, предназначенный для применения в южных районах, со следующими показателями по фракционному составу: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10% перегоняется при температуре не выше 75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50% перегоняется при температуре не выше 120 °С.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 Для бензинов, изготовленных с применением компонентов каталитического </w:t>
      </w:r>
      <w:proofErr w:type="spellStart"/>
      <w:r>
        <w:rPr>
          <w:color w:val="2D2D2D"/>
          <w:sz w:val="15"/>
          <w:szCs w:val="15"/>
        </w:rPr>
        <w:t>риформинга</w:t>
      </w:r>
      <w:proofErr w:type="spellEnd"/>
      <w:r>
        <w:rPr>
          <w:color w:val="2D2D2D"/>
          <w:sz w:val="15"/>
          <w:szCs w:val="15"/>
        </w:rPr>
        <w:t>, допускается температура конца кипения бензина летнего вида - не выше 205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 бензина зимнего вида - не выше 195 °С.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Автомобильные этилированные бензины, предназначенные для экспорта, изготовляют без добавления красителя. Допускается бледно-желтая окраска. Концентрация свинца в них не должна превышать 0,15 г/дм</w:t>
      </w:r>
      <w:r>
        <w:rPr>
          <w:color w:val="2D2D2D"/>
          <w:sz w:val="15"/>
          <w:szCs w:val="15"/>
        </w:rPr>
        <w:pict>
          <v:shape id="_x0000_i1033" type="#_x0000_t75" alt="ГОСТ 2084-77 Бензины автомобильные. Технические условия (с Изменениями N 1-6, с Поправкой)" style="width:8.05pt;height:17.2pt"/>
        </w:pict>
      </w:r>
      <w:r>
        <w:rPr>
          <w:color w:val="2D2D2D"/>
          <w:sz w:val="15"/>
          <w:szCs w:val="15"/>
        </w:rPr>
        <w:t xml:space="preserve">. Массовая доля </w:t>
      </w:r>
      <w:proofErr w:type="spellStart"/>
      <w:r>
        <w:rPr>
          <w:color w:val="2D2D2D"/>
          <w:sz w:val="15"/>
          <w:szCs w:val="15"/>
        </w:rPr>
        <w:t>меркаптановой</w:t>
      </w:r>
      <w:proofErr w:type="spellEnd"/>
      <w:r>
        <w:rPr>
          <w:color w:val="2D2D2D"/>
          <w:sz w:val="15"/>
          <w:szCs w:val="15"/>
        </w:rPr>
        <w:t xml:space="preserve"> серы по </w:t>
      </w:r>
      <w:r w:rsidRPr="003859B3">
        <w:rPr>
          <w:color w:val="2D2D2D"/>
          <w:sz w:val="15"/>
          <w:szCs w:val="15"/>
        </w:rPr>
        <w:t>ГОСТ 17323</w:t>
      </w:r>
      <w:r>
        <w:rPr>
          <w:color w:val="2D2D2D"/>
          <w:sz w:val="15"/>
          <w:szCs w:val="15"/>
        </w:rPr>
        <w:t> - не более 0,001%.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По согласованию с конкретными потребителями допускается выработка отдельных партий бензина с индукционным периодом не менее 450 мин.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 Для длительного хранения в </w:t>
      </w:r>
      <w:proofErr w:type="spellStart"/>
      <w:r>
        <w:rPr>
          <w:color w:val="2D2D2D"/>
          <w:sz w:val="15"/>
          <w:szCs w:val="15"/>
        </w:rPr>
        <w:t>Госрезерве</w:t>
      </w:r>
      <w:proofErr w:type="spellEnd"/>
      <w:r>
        <w:rPr>
          <w:color w:val="2D2D2D"/>
          <w:sz w:val="15"/>
          <w:szCs w:val="15"/>
        </w:rPr>
        <w:t xml:space="preserve"> предназначен бензин только летнего вида марки А-76 во все времена года с обязательным определением в нем заводом-изготовителем индукционного периода.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N 3, 4, 5, Поправка ИУС 1-2001).</w:t>
      </w:r>
      <w:r>
        <w:rPr>
          <w:color w:val="2D2D2D"/>
          <w:sz w:val="15"/>
          <w:szCs w:val="15"/>
        </w:rPr>
        <w:br/>
      </w:r>
      <w:proofErr w:type="gramEnd"/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2.3. В автомобильный бензин, содержащий продукты термического и каталитического крекинга, коксования и пиролиза, для обеспечения нормы по показателю "индукционный период" при изготовлении допускается добавлять антиокислитель в следующем процентном отношении к указанным выше продуктам вторичных процессов: не более 0,10% антиокислителя ФЧ-16 или </w:t>
      </w:r>
      <w:proofErr w:type="spellStart"/>
      <w:r>
        <w:rPr>
          <w:color w:val="2D2D2D"/>
          <w:sz w:val="15"/>
          <w:szCs w:val="15"/>
        </w:rPr>
        <w:t>ионола</w:t>
      </w:r>
      <w:proofErr w:type="spellEnd"/>
      <w:r>
        <w:rPr>
          <w:color w:val="2D2D2D"/>
          <w:sz w:val="15"/>
          <w:szCs w:val="15"/>
        </w:rPr>
        <w:t>, или не более 0,15% антиокислителя Агидол-12.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Этилированный бензин должен быть окрашен. Цвет каждой марки бензина, наименование и количество красителя, добавляемого в бензин, должны соответствовать требованиям, указанным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062"/>
        <w:gridCol w:w="3793"/>
        <w:gridCol w:w="2242"/>
      </w:tblGrid>
      <w:tr w:rsidR="003859B3" w:rsidTr="003859B3">
        <w:trPr>
          <w:trHeight w:val="15"/>
        </w:trPr>
        <w:tc>
          <w:tcPr>
            <w:tcW w:w="2587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859B3" w:rsidRDefault="003859B3">
            <w:pPr>
              <w:rPr>
                <w:sz w:val="2"/>
                <w:szCs w:val="24"/>
              </w:rPr>
            </w:pPr>
          </w:p>
        </w:tc>
      </w:tr>
      <w:tr w:rsidR="003859B3" w:rsidTr="003859B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бензина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красителя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красителя, мг на 1 кг бензина</w:t>
            </w:r>
          </w:p>
        </w:tc>
      </w:tr>
      <w:tr w:rsidR="003859B3" w:rsidTr="003859B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А-76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Желтый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Жирорастворимый желтый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59B3" w:rsidRDefault="003859B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6±0,1</w:t>
            </w:r>
          </w:p>
        </w:tc>
      </w:tr>
    </w:tbl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Для бензинов марки А-76 допускается использовать краситель жирорастворимый желтый "Ж" в концентрации (4±0,1) мг на 1 кг бензина.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N 4, Поправка ИУС 4-2000).</w:t>
      </w:r>
      <w:r>
        <w:rPr>
          <w:color w:val="2D2D2D"/>
          <w:sz w:val="15"/>
          <w:szCs w:val="15"/>
        </w:rPr>
        <w:br/>
      </w:r>
      <w:proofErr w:type="gramEnd"/>
    </w:p>
    <w:p w:rsidR="003859B3" w:rsidRDefault="003859B3" w:rsidP="003859B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</w:t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Автомобильные бензины принимают партиями. Партией считают любое количество бензина, однородного по показателям качества, сопровождаемого одним документом о качестве.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Объем выборок - по </w:t>
      </w:r>
      <w:r w:rsidRPr="003859B3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Индукционный период бензина изготовитель проверяет периодически не реже одного раза в квартал и по требованию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получении неудовлетворительных результатов периодических испытаний изготовитель переводит испытания по данному показателю в категорию приемо-сдаточных до получения положительных результатов не менее чем на трех партиях подряд.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При получении неудовлетворительных результатов испытаний хотя бы по одному показателю по нему проводят повторные испытания новой пробы из той же выборки.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распространяются на всю партию.</w:t>
      </w:r>
    </w:p>
    <w:p w:rsidR="003859B3" w:rsidRDefault="003859B3" w:rsidP="003859B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ИСПЫТАНИЙ</w:t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Пробы автомобильного бензина отбирают по </w:t>
      </w:r>
      <w:r w:rsidRPr="003859B3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. Объединенная проба - 2 дм</w:t>
      </w:r>
      <w:r>
        <w:rPr>
          <w:color w:val="2D2D2D"/>
          <w:sz w:val="15"/>
          <w:szCs w:val="15"/>
        </w:rPr>
        <w:pict>
          <v:shape id="_x0000_i1034" type="#_x0000_t75" alt="ГОСТ 2084-77 Бензины автомобильные. Технические условия (с Изменениями N 1-6, с Поправкой)" style="width:8.05pt;height:17.2pt"/>
        </w:pict>
      </w:r>
      <w:r>
        <w:rPr>
          <w:color w:val="2D2D2D"/>
          <w:sz w:val="15"/>
          <w:szCs w:val="15"/>
        </w:rPr>
        <w:t>бензина каждой марки. Пробы автомобильных бензинов на случай разногласий отбирают в тару из темного стекла.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4).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Кислотность определяют по </w:t>
      </w:r>
      <w:r w:rsidRPr="003859B3">
        <w:rPr>
          <w:color w:val="2D2D2D"/>
          <w:sz w:val="15"/>
          <w:szCs w:val="15"/>
        </w:rPr>
        <w:t>ГОСТ 5985</w:t>
      </w:r>
      <w:r>
        <w:rPr>
          <w:color w:val="2D2D2D"/>
          <w:sz w:val="15"/>
          <w:szCs w:val="15"/>
        </w:rPr>
        <w:t xml:space="preserve"> со следующими дополнениями: для анализа применяют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спирт по </w:t>
      </w:r>
      <w:r w:rsidRPr="003859B3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. Спирт кипятят в колбе с обратным холодильником, нейтрализуют стандартным раствором щелочи в присутствии 8-9 капель индикатора. При титровании бензина индикатор больше не добавляют.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3, 4).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Бензин, налитый в стеклянный цилиндр диаметром 40-55 мм, должен быть прозрачным и не содержать взвешенных и осевших на дно цилиндра посторонних примесей, в том числе и воды.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 Допускается определять концентрацию свинца в этилированных бензинах по </w:t>
      </w:r>
      <w:r w:rsidRPr="003859B3">
        <w:rPr>
          <w:color w:val="2D2D2D"/>
          <w:sz w:val="15"/>
          <w:szCs w:val="15"/>
        </w:rPr>
        <w:t>ГОСТ 13210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 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4.5.1-4.7.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УПАКОВКА, МАРКИРОВКА, ТРАНСПОРТИРОВАНИЕ И ХРАНЕНИЕ</w:t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Упаковка, маркировка, транспортирование и хранение автомобильных бензинов - по </w:t>
      </w:r>
      <w:r w:rsidRPr="003859B3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 со следующим дополнением: в документе, удостоверяющем качество бензина, после наименования марки указывают вид (летний или зимний).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3, 4).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Изготовитель гарантирует соответствие автомобильного бензина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Гарантийный срок хранения автомобильного бензина всех марок устанавливается 5 лет со дня изготовления бензина.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в пределах гарантийного срока хранения (при хранении на нефтебазах, складах и </w:t>
      </w:r>
      <w:proofErr w:type="spellStart"/>
      <w:r>
        <w:rPr>
          <w:color w:val="2D2D2D"/>
          <w:sz w:val="15"/>
          <w:szCs w:val="15"/>
        </w:rPr>
        <w:t>автоколонках</w:t>
      </w:r>
      <w:proofErr w:type="spellEnd"/>
      <w:r>
        <w:rPr>
          <w:color w:val="2D2D2D"/>
          <w:sz w:val="15"/>
          <w:szCs w:val="15"/>
        </w:rPr>
        <w:t>) повышение температуры, при которой перегоняются 10% бензина, - на 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температуры промежуточных точек перегонки - на 2 °С, а конца кипения - на 3 °С и увеличение остатка в колбе на 0,3%.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6.3.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ТРЕБОВАНИЯ БЕЗОПАСНОСТИ</w:t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Автомобильный бензин до этилирования и окраски представляет собой бесцветную легковоспламеняющуюся горючую жидкость.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 Температура самовоспламенения автомобильных бензинов 255-370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температура вспышки минус 27 - минус 39 °С, область воспламенения 0,76-5,16% по объему, температурные пределы воспламенения: нижний минус 27 - минус 39 °С, верхний минус 8 - минус 27 °С.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 Взрывоопасная концентрация паров бензина в смеси с воздухом составляет 1-6%, предельно допустимая концентрация паров бензина в воздухе 100 мг/м</w:t>
      </w:r>
      <w:r>
        <w:rPr>
          <w:color w:val="2D2D2D"/>
          <w:sz w:val="15"/>
          <w:szCs w:val="15"/>
        </w:rPr>
        <w:pict>
          <v:shape id="_x0000_i1035" type="#_x0000_t75" alt="ГОСТ 2084-77 Бензины автомобильные. Технические условия (с Изменениями N 1-6, с Поправкой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7.4. В помещениях для хранения и использования автомобильных бензинов запрещается обращение с открытым огнем, искусственное освещение должно быть выполнено во </w:t>
      </w:r>
      <w:proofErr w:type="spellStart"/>
      <w:r>
        <w:rPr>
          <w:color w:val="2D2D2D"/>
          <w:sz w:val="15"/>
          <w:szCs w:val="15"/>
        </w:rPr>
        <w:t>взрывопожаробезопасном</w:t>
      </w:r>
      <w:proofErr w:type="spellEnd"/>
      <w:r>
        <w:rPr>
          <w:color w:val="2D2D2D"/>
          <w:sz w:val="15"/>
          <w:szCs w:val="15"/>
        </w:rPr>
        <w:t xml:space="preserve"> исполнении.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бензином не допускается использование инструментов, дающих при ударах искру.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 При загорании бензина применяют следующие средства пожаротушения: распыленную воду, пену; при объемном тушении - углекислый газ, состав СЖБ, состав 3,5 и перегретый пар.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7.6. При разливе бензина необходимо собрать его в отдельную тару, место разлива протереть сухой тряпкой; при разливе на открытой площадке место разлива засыпать песком с последующим его удалением.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7.7. Автомобильные бензины раздражают слизистую оболочку и кожу человека.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бензинами следует применять индивидуальные средства защиты согласно типовым нормам, утвержденным Государственным комитетом СССР по труду и социальным вопросам и Президиумом ВЦСПС.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7.8. Оборудование и аппараты процессов слива и налива должны быть герметизированы с целью исключения попадания паров бензина в воздушную среду рабочего помещения.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Помещения, в которых проводят работы с автомобильными бензинами, должны быть снабжены надежной вентиляцией.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7.9. При отборе проб, проведении анализа и обращении в процессе товаротранспортных и производственных операций с автомобильными бензинами необходимо соблюдать общие правила техники безопасности, утвержденные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7.10. При хранении, перевозке и применении этилированного бензина следует соблюдать правила обращения с этилированными бензинами.</w:t>
      </w:r>
      <w:r>
        <w:rPr>
          <w:color w:val="2D2D2D"/>
          <w:sz w:val="15"/>
          <w:szCs w:val="15"/>
        </w:rPr>
        <w:br/>
      </w:r>
    </w:p>
    <w:p w:rsidR="003859B3" w:rsidRDefault="003859B3" w:rsidP="003859B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7.11. Бензиновые емкости должны быть защищены от статического электричества.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3859B3" w:rsidRDefault="00FC651B" w:rsidP="003859B3">
      <w:pPr>
        <w:rPr>
          <w:szCs w:val="15"/>
        </w:rPr>
      </w:pPr>
    </w:p>
    <w:sectPr w:rsidR="00FC651B" w:rsidRPr="003859B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C1D7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8706FC"/>
    <w:multiLevelType w:val="multilevel"/>
    <w:tmpl w:val="652A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B62641"/>
    <w:multiLevelType w:val="multilevel"/>
    <w:tmpl w:val="9EC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06C56"/>
    <w:multiLevelType w:val="multilevel"/>
    <w:tmpl w:val="FAF4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D1C4D"/>
    <w:multiLevelType w:val="multilevel"/>
    <w:tmpl w:val="FA8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C3056"/>
    <w:multiLevelType w:val="multilevel"/>
    <w:tmpl w:val="FBAA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35B09"/>
    <w:multiLevelType w:val="multilevel"/>
    <w:tmpl w:val="84D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D13684"/>
    <w:multiLevelType w:val="multilevel"/>
    <w:tmpl w:val="6A28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46D2E"/>
    <w:multiLevelType w:val="multilevel"/>
    <w:tmpl w:val="B54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3"/>
  </w:num>
  <w:num w:numId="3">
    <w:abstractNumId w:val="36"/>
  </w:num>
  <w:num w:numId="4">
    <w:abstractNumId w:val="5"/>
  </w:num>
  <w:num w:numId="5">
    <w:abstractNumId w:val="24"/>
  </w:num>
  <w:num w:numId="6">
    <w:abstractNumId w:val="21"/>
  </w:num>
  <w:num w:numId="7">
    <w:abstractNumId w:val="20"/>
  </w:num>
  <w:num w:numId="8">
    <w:abstractNumId w:val="6"/>
  </w:num>
  <w:num w:numId="9">
    <w:abstractNumId w:val="29"/>
  </w:num>
  <w:num w:numId="10">
    <w:abstractNumId w:val="14"/>
  </w:num>
  <w:num w:numId="11">
    <w:abstractNumId w:val="15"/>
  </w:num>
  <w:num w:numId="12">
    <w:abstractNumId w:val="17"/>
  </w:num>
  <w:num w:numId="13">
    <w:abstractNumId w:val="28"/>
  </w:num>
  <w:num w:numId="14">
    <w:abstractNumId w:val="16"/>
  </w:num>
  <w:num w:numId="15">
    <w:abstractNumId w:val="4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2"/>
  </w:num>
  <w:num w:numId="24">
    <w:abstractNumId w:val="13"/>
  </w:num>
  <w:num w:numId="25">
    <w:abstractNumId w:val="32"/>
  </w:num>
  <w:num w:numId="26">
    <w:abstractNumId w:val="23"/>
  </w:num>
  <w:num w:numId="27">
    <w:abstractNumId w:val="25"/>
  </w:num>
  <w:num w:numId="28">
    <w:abstractNumId w:val="7"/>
  </w:num>
  <w:num w:numId="29">
    <w:abstractNumId w:val="22"/>
  </w:num>
  <w:num w:numId="30">
    <w:abstractNumId w:val="35"/>
  </w:num>
  <w:num w:numId="31">
    <w:abstractNumId w:val="11"/>
  </w:num>
  <w:num w:numId="32">
    <w:abstractNumId w:val="9"/>
  </w:num>
  <w:num w:numId="33">
    <w:abstractNumId w:val="34"/>
  </w:num>
  <w:num w:numId="34">
    <w:abstractNumId w:val="37"/>
  </w:num>
  <w:num w:numId="35">
    <w:abstractNumId w:val="18"/>
  </w:num>
  <w:num w:numId="36">
    <w:abstractNumId w:val="26"/>
  </w:num>
  <w:num w:numId="37">
    <w:abstractNumId w:val="39"/>
  </w:num>
  <w:num w:numId="38">
    <w:abstractNumId w:val="30"/>
  </w:num>
  <w:num w:numId="39">
    <w:abstractNumId w:val="2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859B3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C1D7D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65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50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74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8788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2952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840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1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341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4385844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21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22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125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5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7493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35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14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2017-10-09T12:43:00Z</dcterms:created>
  <dcterms:modified xsi:type="dcterms:W3CDTF">2017-10-09T12:43:00Z</dcterms:modified>
</cp:coreProperties>
</file>