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6" w:rsidRDefault="000F3EB6" w:rsidP="000F3E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23434-79 Техническая диагностика. Средства диагностирования системы зажигания карбюраторных двигателей. Общие технические требования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23434-79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Д28</w:t>
      </w:r>
    </w:p>
    <w:p w:rsidR="000F3EB6" w:rsidRDefault="000F3EB6" w:rsidP="000F3E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0F3EB6" w:rsidRDefault="000F3EB6" w:rsidP="000F3E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Техническая диагностика</w:t>
      </w:r>
    </w:p>
    <w:p w:rsidR="000F3EB6" w:rsidRDefault="000F3EB6" w:rsidP="000F3E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СРЕДСТВА ДИАГНОСТИРОВАНИЯ СИСТЕМЫ ЗАЖИГАНИЯ КАРБЮРАТОРНЫХ ДВИГАТЕЛЕЙ</w:t>
      </w:r>
    </w:p>
    <w:p w:rsidR="000F3EB6" w:rsidRDefault="000F3EB6" w:rsidP="000F3E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</w:t>
      </w:r>
    </w:p>
    <w:p w:rsidR="000F3EB6" w:rsidRDefault="000F3EB6" w:rsidP="000F3EB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diagnosis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0F3EB6">
        <w:rPr>
          <w:color w:val="3C3C3C"/>
          <w:sz w:val="41"/>
          <w:szCs w:val="41"/>
          <w:lang w:val="en-US"/>
        </w:rPr>
        <w:t xml:space="preserve">Diagnosis means. </w:t>
      </w:r>
      <w:proofErr w:type="spellStart"/>
      <w:proofErr w:type="gramStart"/>
      <w:r w:rsidRPr="000F3EB6">
        <w:rPr>
          <w:color w:val="3C3C3C"/>
          <w:sz w:val="41"/>
          <w:szCs w:val="41"/>
          <w:lang w:val="en-US"/>
        </w:rPr>
        <w:t>Carburator</w:t>
      </w:r>
      <w:proofErr w:type="spellEnd"/>
      <w:r w:rsidRPr="000F3EB6">
        <w:rPr>
          <w:color w:val="3C3C3C"/>
          <w:sz w:val="41"/>
          <w:szCs w:val="41"/>
          <w:lang w:val="en-US"/>
        </w:rPr>
        <w:t xml:space="preserve"> engine ignition system.</w:t>
      </w:r>
      <w:proofErr w:type="gramEnd"/>
      <w:r w:rsidRPr="000F3EB6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  <w:r>
        <w:rPr>
          <w:color w:val="3C3C3C"/>
          <w:sz w:val="41"/>
          <w:szCs w:val="41"/>
        </w:rPr>
        <w:t>.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Дата введения 1980-01-01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Постановлением Государственного комитета СССР по стандартам от 25 января 1979 г. N 227 срок введения установлен с 01.01.1980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ПЕРЕИЗДАНИЕ, март 1995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общие технические требования к внешним специализированным средствам технического диагностирования (далее СТД) системы зажигания карбюраторных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Применение стандарта обязательно при проектировании, разработке СТД системы зажигания карбюраторных двигателей в нормативно-технической документации на применение этих средств.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ИСПОЛНЕНИЯ И ОСНОВНЫЕ ПАРАМЕТРЫ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СТД подразделяются на виды: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 приборов и оборудования стационарного поста;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 приборов и оборудования, входящих в состав передвижной диагностической станции;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переносный комплект приборов и оборудования;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отдельный переносный прибор.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По степени автоматизации СТД подразделяются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автоматические;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автоматизированные;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ручные.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По защищенности от воздействия окружающей среды СТД подразделяются на исполнения: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обыкновенное</w:t>
      </w:r>
      <w:proofErr w:type="gramEnd"/>
      <w:r>
        <w:rPr>
          <w:color w:val="2D2D2D"/>
          <w:sz w:val="15"/>
          <w:szCs w:val="15"/>
        </w:rPr>
        <w:t xml:space="preserve"> -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*;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0F3EB6">
        <w:rPr>
          <w:color w:val="2D2D2D"/>
          <w:sz w:val="15"/>
          <w:szCs w:val="15"/>
        </w:rPr>
        <w:t xml:space="preserve">ГОСТ </w:t>
      </w:r>
      <w:proofErr w:type="gramStart"/>
      <w:r w:rsidRPr="000F3EB6">
        <w:rPr>
          <w:color w:val="2D2D2D"/>
          <w:sz w:val="15"/>
          <w:szCs w:val="15"/>
        </w:rPr>
        <w:t>Р</w:t>
      </w:r>
      <w:proofErr w:type="gramEnd"/>
      <w:r w:rsidRPr="000F3EB6">
        <w:rPr>
          <w:color w:val="2D2D2D"/>
          <w:sz w:val="15"/>
          <w:szCs w:val="15"/>
        </w:rPr>
        <w:t xml:space="preserve"> 52931-2008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пылезащищенное П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и П2 -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водозащищенное</w:t>
      </w:r>
      <w:proofErr w:type="spellEnd"/>
      <w:r>
        <w:rPr>
          <w:color w:val="2D2D2D"/>
          <w:sz w:val="15"/>
          <w:szCs w:val="15"/>
        </w:rPr>
        <w:t xml:space="preserve"> B1, B2 -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По устойчивости к механическим воздействиям СТД подразделяются на исполнения: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обыкновенное -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виброустойчивое 1; 2 и 3-й группы -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По устойчивости к воздействию температуры и влажности окружающего воздуха СТД подразделяются на группы: 1; 2; 3; 4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 СТД могут быть </w:t>
      </w:r>
      <w:proofErr w:type="gramStart"/>
      <w:r>
        <w:rPr>
          <w:color w:val="2D2D2D"/>
          <w:sz w:val="15"/>
          <w:szCs w:val="15"/>
        </w:rPr>
        <w:t>изготовлены</w:t>
      </w:r>
      <w:proofErr w:type="gramEnd"/>
      <w:r>
        <w:rPr>
          <w:color w:val="2D2D2D"/>
          <w:sz w:val="15"/>
          <w:szCs w:val="15"/>
        </w:rPr>
        <w:t xml:space="preserve"> в сочетании исполнений и групп, установленных в пп.1.2-1.5.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 Устанавливаются следующие напряжения и частоты питания СТД: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однофазной сети 220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частотой 50 Гц;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трехфазной сети 220/380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частотой 50 Гц;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постоянного тока 12 или 24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Допускаемое отклонение напряжения питания и частоты переменного тока -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, напряжения постоянного тока - по </w:t>
      </w:r>
      <w:r w:rsidRPr="000F3EB6">
        <w:rPr>
          <w:color w:val="2D2D2D"/>
          <w:sz w:val="15"/>
          <w:szCs w:val="15"/>
        </w:rPr>
        <w:t>ГОСТ 3940-84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0F3EB6">
        <w:rPr>
          <w:color w:val="2D2D2D"/>
          <w:sz w:val="15"/>
          <w:szCs w:val="15"/>
        </w:rPr>
        <w:t xml:space="preserve">ГОСТ </w:t>
      </w:r>
      <w:proofErr w:type="gramStart"/>
      <w:r w:rsidRPr="000F3EB6">
        <w:rPr>
          <w:color w:val="2D2D2D"/>
          <w:sz w:val="15"/>
          <w:szCs w:val="15"/>
        </w:rPr>
        <w:t>Р</w:t>
      </w:r>
      <w:proofErr w:type="gramEnd"/>
      <w:r w:rsidRPr="000F3EB6">
        <w:rPr>
          <w:color w:val="2D2D2D"/>
          <w:sz w:val="15"/>
          <w:szCs w:val="15"/>
        </w:rPr>
        <w:t xml:space="preserve"> 52230-2004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1.8. По виду энергии носителя сигналов в канале связи СТД подразделяются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электрические;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пневматические;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гидравлические;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комбинированные.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Входные сигналы и их значения для СТД отдельных групп устанавливаются в стандартах и технических условиях на СТД конкретных видов.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1.9. По метрологическим свойствам СТД подразделяются на средства измерений с требуемой точностью и на изделия, не являющиеся средствами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СТД, имеющие требуемую точность, подразделяются на две группы: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1-я группа - СТД, требуемая точность которых назначается в зависимости от необходимой точности диагностирования и обеспечивается требуемой точностью встраиваемых стандартизованных средств измерения;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2-я группа - СТД, требуемая точность </w:t>
      </w:r>
      <w:proofErr w:type="gramStart"/>
      <w:r>
        <w:rPr>
          <w:color w:val="2D2D2D"/>
          <w:sz w:val="15"/>
          <w:szCs w:val="15"/>
        </w:rPr>
        <w:t>которых</w:t>
      </w:r>
      <w:proofErr w:type="gramEnd"/>
      <w:r>
        <w:rPr>
          <w:color w:val="2D2D2D"/>
          <w:sz w:val="15"/>
          <w:szCs w:val="15"/>
        </w:rPr>
        <w:t xml:space="preserve"> назначается в зависимости от необходимой точности диагностирования и обеспечивается при их производстве.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СТД </w:t>
      </w:r>
      <w:proofErr w:type="gramStart"/>
      <w:r>
        <w:rPr>
          <w:color w:val="2D2D2D"/>
          <w:sz w:val="15"/>
          <w:szCs w:val="15"/>
        </w:rPr>
        <w:t>комплексные</w:t>
      </w:r>
      <w:proofErr w:type="gramEnd"/>
      <w:r>
        <w:rPr>
          <w:color w:val="2D2D2D"/>
          <w:sz w:val="15"/>
          <w:szCs w:val="15"/>
        </w:rPr>
        <w:t xml:space="preserve"> - в сочетании признаков 1 и 2-й групп.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2. ТЕХНИЧЕСКИЕ ТРЕБОВАНИЯ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СТД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СТД должны соответствовать требованиям настоящего стандарта, стандартам и техническим условиям на СТД конкретных видов.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СТД стационарного поста в передвижной диагностической мастерской должны обеспечивать измерения диагностических параметров в объеме по </w:t>
      </w:r>
      <w:r w:rsidRPr="000F3EB6">
        <w:rPr>
          <w:color w:val="2D2D2D"/>
          <w:sz w:val="15"/>
          <w:szCs w:val="15"/>
        </w:rPr>
        <w:t>ГОСТ 23435-79</w:t>
      </w:r>
      <w:r>
        <w:rPr>
          <w:color w:val="2D2D2D"/>
          <w:sz w:val="15"/>
          <w:szCs w:val="15"/>
        </w:rPr>
        <w:t> и пределах, указанных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Переносные СТД должны обеспечивать измерения отдельных или нескольких, в произвольном сочетании, диагностических параметров в пределах, указанных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6"/>
        <w:gridCol w:w="1760"/>
        <w:gridCol w:w="3773"/>
      </w:tblGrid>
      <w:tr w:rsidR="000F3EB6" w:rsidTr="000F3EB6">
        <w:trPr>
          <w:trHeight w:val="15"/>
        </w:trPr>
        <w:tc>
          <w:tcPr>
            <w:tcW w:w="5359" w:type="dxa"/>
            <w:hideMark/>
          </w:tcPr>
          <w:p w:rsidR="000F3EB6" w:rsidRDefault="000F3EB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F3EB6" w:rsidRDefault="000F3EB6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F3EB6" w:rsidRDefault="000F3EB6">
            <w:pPr>
              <w:rPr>
                <w:sz w:val="2"/>
                <w:szCs w:val="24"/>
              </w:rPr>
            </w:pP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Измеряемый параметр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Пределы измеряемого параметра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Электрическое напряжение постоянного тока,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0-2; 0-20; 0-40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Вторичное электрическое напряжение, кВ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0-20; 0-40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Сила постоянного электрического тока, 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0-20; 0-40; 0-500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Допускаются пределы 0-200</w:t>
            </w: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Частота вращения коленчатого вала, с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3434-79 Техническая диагностика. Средства диагностирования системы зажигания карбюраторных двигателей. Общие технические требован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0-25 (0-1500);</w:t>
            </w:r>
            <w:r>
              <w:rPr>
                <w:color w:val="2D2D2D"/>
                <w:sz w:val="15"/>
                <w:szCs w:val="15"/>
              </w:rPr>
              <w:br/>
              <w:t>0-100 (0-6000)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увеличение верхнего предела измерения</w:t>
            </w: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Начальный угол опережения зажигания и угол опережения зажигания, создаваемый центробежным или вакуумным автоматом, угловые градусы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увеличение верхнего предела измерения</w:t>
            </w: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Угол поворота вала двигателя, соответствующий замкнутому состоянию контактов прерывателя, угловые градусы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0-90; 0-60; 0-45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</w:t>
            </w:r>
            <w:proofErr w:type="spellStart"/>
            <w:r>
              <w:rPr>
                <w:color w:val="2D2D2D"/>
                <w:sz w:val="15"/>
                <w:szCs w:val="15"/>
              </w:rPr>
              <w:t>Асинхронизм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искрообразования, угловые градусы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Изменение частоты вращения коленчатого вала при отключении из работы каждого из цилиндров, с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3434-79 Техническая диагностика. Средства диагностирования системы зажигания карбюраторных двигателей. Общие технические требован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(-4,1)-0-(+0,83)</w:t>
            </w:r>
            <w:r>
              <w:rPr>
                <w:color w:val="2D2D2D"/>
                <w:sz w:val="15"/>
                <w:szCs w:val="15"/>
              </w:rPr>
              <w:br/>
              <w:t>[(-250)-0-(+50)]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Электрическое сопротивление постоянному току, 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0-100;</w:t>
            </w:r>
            <w:r>
              <w:rPr>
                <w:color w:val="2D2D2D"/>
                <w:sz w:val="15"/>
                <w:szCs w:val="15"/>
              </w:rPr>
              <w:br/>
              <w:t>0-100000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увеличение верхнего предела измерения до 100 МОм</w:t>
            </w:r>
          </w:p>
        </w:tc>
      </w:tr>
      <w:tr w:rsidR="000F3EB6" w:rsidTr="000F3EB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Электрическая емкость конденсатора, мкФ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0-0,5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3EB6" w:rsidRDefault="000F3EB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производить проверку конденсатора по току утечки или сопротивлению</w:t>
            </w:r>
          </w:p>
        </w:tc>
      </w:tr>
    </w:tbl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Допускается по согласованию с заказчиком изготовлять СТД, обеспечивающие следующие пределы измеряемых диагностических параметров: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электрическое напряжение переменного тока с частотой 0-500 Гц: 0,2, 0-20, 0-150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сила переменного электрического тока с частотой 0-500 Гц: 0-5, 0-15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2.4. </w:t>
      </w:r>
      <w:proofErr w:type="gramStart"/>
      <w:r>
        <w:rPr>
          <w:color w:val="2D2D2D"/>
          <w:sz w:val="15"/>
          <w:szCs w:val="15"/>
        </w:rPr>
        <w:t>СТД, в состав которых входит устройство для наблюдения формы осциллограмм переходных процессов в первичной и вторичной цепях системы зажигания, должны обеспечивать наблюдение следующих осциллограмм: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первичной цепи зажигания с наложением осциллограмм всех цилиндров;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вторичной цепи зажигания с разверткой осциллограмм всех цилиндров по горизонтали;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вторичной цепи зажигания с наложением осциллограмм всех цилиндров;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выпрямленного напряжения.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Обеспечивать измерение импульсного напряжения в пределах, указанных в таблице, и угла замкнутого состояния контактов прерывателя.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Требования к СТД, устойчивым к агрессивной среде, устанавливаются стандартами и техническими условиями на СТД конкретных видов.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СТД в обыкновенном исполнении должны сохранять работоспособность после воздействия вибрации частотой до 25 Гц с амплитудой не более 0,1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Конкретные максимальные значения частоты и амплитуды вибраций должны устанавливаться в стандартах и технических условиях на СТД конкретных видов.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Электрическая прочность изоляции и сопротивления изоляции электрических цепей -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Приборы и устройства, входящие в состав СТД, должны выдерживать нагрузку по входному сигналу, превышающему его максимальное значение не менее чем на 25%.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2.9. Виды конструктивных элементов СТД, предназначенных для присоединения к ним внешних линий, и ряды их присоединительных размеров по ГОСТ 25164-82* и </w:t>
      </w:r>
      <w:r w:rsidRPr="000F3EB6">
        <w:rPr>
          <w:color w:val="2D2D2D"/>
          <w:sz w:val="15"/>
          <w:szCs w:val="15"/>
        </w:rPr>
        <w:t>ГОСТ 25165-82</w:t>
      </w:r>
      <w:r>
        <w:rPr>
          <w:color w:val="2D2D2D"/>
          <w:sz w:val="15"/>
          <w:szCs w:val="15"/>
        </w:rPr>
        <w:t>должны обеспечивать их подключение к электрооборудованию в обычном и экранированном исполнениях.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0F3EB6">
        <w:rPr>
          <w:color w:val="2D2D2D"/>
          <w:sz w:val="15"/>
          <w:szCs w:val="15"/>
        </w:rPr>
        <w:t>ГОСТ 25164-96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к специальным присоединительным устройствам устанавливаются в стандартах и технических условиях на СТД для конкретных видов.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2.10. Вероятность безотказной работы за 1000 ч должна устанавливаться стандартами и техническими условиями на СТД конкретных видов.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Значение вероятности безотказной работы - не менее 0,82 по </w:t>
      </w:r>
      <w:r w:rsidRPr="000F3EB6">
        <w:rPr>
          <w:color w:val="2D2D2D"/>
          <w:sz w:val="15"/>
          <w:szCs w:val="15"/>
        </w:rPr>
        <w:t>ГОСТ 27.003-83</w:t>
      </w:r>
      <w:r>
        <w:rPr>
          <w:color w:val="2D2D2D"/>
          <w:sz w:val="15"/>
          <w:szCs w:val="15"/>
        </w:rPr>
        <w:t>*, </w:t>
      </w:r>
      <w:r w:rsidRPr="000F3EB6">
        <w:rPr>
          <w:color w:val="2D2D2D"/>
          <w:sz w:val="15"/>
          <w:szCs w:val="15"/>
        </w:rPr>
        <w:t>27.401-84</w:t>
      </w:r>
      <w:r>
        <w:rPr>
          <w:color w:val="2D2D2D"/>
          <w:sz w:val="15"/>
          <w:szCs w:val="15"/>
        </w:rPr>
        <w:t>**, 27.410-83***, </w:t>
      </w:r>
      <w:r w:rsidRPr="000F3EB6">
        <w:rPr>
          <w:color w:val="2D2D2D"/>
          <w:sz w:val="15"/>
          <w:szCs w:val="15"/>
        </w:rPr>
        <w:t>27.502-83</w:t>
      </w:r>
      <w:r>
        <w:rPr>
          <w:color w:val="2D2D2D"/>
          <w:sz w:val="15"/>
          <w:szCs w:val="15"/>
        </w:rPr>
        <w:t>*</w:t>
      </w:r>
      <w:r>
        <w:rPr>
          <w:color w:val="2D2D2D"/>
          <w:sz w:val="15"/>
          <w:szCs w:val="15"/>
        </w:rPr>
        <w:pict>
          <v:shape id="_x0000_i1029" type="#_x0000_t75" alt="ГОСТ 23434-79 Техническая диагностика. Средства диагностирования системы зажигания карбюраторных двигателей. Общие технические требования" style="width:12.3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0F3EB6">
        <w:rPr>
          <w:color w:val="2D2D2D"/>
          <w:sz w:val="15"/>
          <w:szCs w:val="15"/>
        </w:rPr>
        <w:t>ГОСТ 27.003-90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  <w:t xml:space="preserve">** На территории Российской Федерации документ не действует. </w:t>
      </w:r>
      <w:proofErr w:type="gramStart"/>
      <w:r>
        <w:rPr>
          <w:color w:val="2D2D2D"/>
          <w:sz w:val="15"/>
          <w:szCs w:val="15"/>
        </w:rPr>
        <w:t>Отменен</w:t>
      </w:r>
      <w:proofErr w:type="gramEnd"/>
      <w:r>
        <w:rPr>
          <w:color w:val="2D2D2D"/>
          <w:sz w:val="15"/>
          <w:szCs w:val="15"/>
        </w:rPr>
        <w:t xml:space="preserve"> без замены (ИУС 12-87);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*** На территории Российской Федерации действует </w:t>
      </w:r>
      <w:r w:rsidRPr="000F3EB6">
        <w:rPr>
          <w:color w:val="2D2D2D"/>
          <w:sz w:val="15"/>
          <w:szCs w:val="15"/>
        </w:rPr>
        <w:t xml:space="preserve">ГОСТ </w:t>
      </w:r>
      <w:proofErr w:type="gramStart"/>
      <w:r w:rsidRPr="000F3EB6">
        <w:rPr>
          <w:color w:val="2D2D2D"/>
          <w:sz w:val="15"/>
          <w:szCs w:val="15"/>
        </w:rPr>
        <w:t>Р</w:t>
      </w:r>
      <w:proofErr w:type="gramEnd"/>
      <w:r w:rsidRPr="000F3EB6">
        <w:rPr>
          <w:color w:val="2D2D2D"/>
          <w:sz w:val="15"/>
          <w:szCs w:val="15"/>
        </w:rPr>
        <w:t xml:space="preserve"> 27.403-2009</w:t>
      </w:r>
      <w:r>
        <w:rPr>
          <w:color w:val="2D2D2D"/>
          <w:sz w:val="15"/>
          <w:szCs w:val="15"/>
        </w:rPr>
        <w:t>;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</w:t>
      </w:r>
      <w:r>
        <w:rPr>
          <w:color w:val="2D2D2D"/>
          <w:sz w:val="15"/>
          <w:szCs w:val="15"/>
        </w:rPr>
        <w:pict>
          <v:shape id="_x0000_i1030" type="#_x0000_t75" alt="ГОСТ 23434-79 Техническая диагностика. Средства диагностирования системы зажигания карбюраторных двигателей. Общие технические требования" style="width:12.35pt;height:17.2pt"/>
        </w:pict>
      </w:r>
      <w:r>
        <w:rPr>
          <w:color w:val="2D2D2D"/>
          <w:sz w:val="15"/>
          <w:szCs w:val="15"/>
        </w:rPr>
        <w:t> На территории Российской Федерации документ не действует. Действует </w:t>
      </w:r>
      <w:r w:rsidRPr="000F3EB6">
        <w:rPr>
          <w:color w:val="2D2D2D"/>
          <w:sz w:val="15"/>
          <w:szCs w:val="15"/>
        </w:rPr>
        <w:t>РД 50-690-89</w:t>
      </w:r>
      <w:r>
        <w:rPr>
          <w:color w:val="2D2D2D"/>
          <w:sz w:val="15"/>
          <w:szCs w:val="15"/>
        </w:rPr>
        <w:t>. - Примечания изготовителя базы данных.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2.11. Требования по надежности СТД и гарантии изготовителя устанавливаются в стандартах и технических условиях на СТД конкретных видов.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2.12. Уровень создаваемых радиопомех и работа при наличии радиопомех - по </w:t>
      </w:r>
      <w:r w:rsidRPr="000F3EB6">
        <w:rPr>
          <w:color w:val="2D2D2D"/>
          <w:sz w:val="15"/>
          <w:szCs w:val="15"/>
        </w:rPr>
        <w:t>ГОСТ 12997-84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 СТД должны комплектоваться: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специальными унифицированными присоединительными и установочными деталями и </w:t>
      </w:r>
      <w:proofErr w:type="spellStart"/>
      <w:r>
        <w:rPr>
          <w:color w:val="2D2D2D"/>
          <w:sz w:val="15"/>
          <w:szCs w:val="15"/>
        </w:rPr>
        <w:t>монтажно-экоплуатационным</w:t>
      </w:r>
      <w:proofErr w:type="spellEnd"/>
      <w:r>
        <w:rPr>
          <w:color w:val="2D2D2D"/>
          <w:sz w:val="15"/>
          <w:szCs w:val="15"/>
        </w:rPr>
        <w:t xml:space="preserve"> инструментом, указанным в стандартах и технических условиях на СТД конкретных видов;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запасными частями и принадлежностями в количестве, указанном в стандартах и технических условиях на СТД конкретных видов.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Необходимость укомплектования СТД устройствами для контроля правильности их </w:t>
      </w:r>
      <w:proofErr w:type="spellStart"/>
      <w:r>
        <w:rPr>
          <w:color w:val="2D2D2D"/>
          <w:sz w:val="15"/>
          <w:szCs w:val="15"/>
        </w:rPr>
        <w:t>унифицирования</w:t>
      </w:r>
      <w:proofErr w:type="spellEnd"/>
      <w:r>
        <w:rPr>
          <w:color w:val="2D2D2D"/>
          <w:sz w:val="15"/>
          <w:szCs w:val="15"/>
        </w:rPr>
        <w:t xml:space="preserve"> должна указываться в техническом задании на СТД конкретных видов.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2.14. К СТД должна прилагаться эксплуатационная документация по ГОСТ 2.601-68*.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0F3EB6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Состав документации согласуется с заказчиком.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БЕЗОПАСНОСТИ</w:t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Требования безопасности обеспечиваются выполнением требований пп.2.5, 2.6, 2.7 и 2.8.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шума, создаваемый СТД, должен удовлетворять требованиям </w:t>
      </w:r>
      <w:r w:rsidRPr="000F3EB6">
        <w:rPr>
          <w:color w:val="2D2D2D"/>
          <w:sz w:val="15"/>
          <w:szCs w:val="15"/>
        </w:rPr>
        <w:t>ГОСТ 12.1.003-83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F3EB6" w:rsidRDefault="000F3EB6" w:rsidP="000F3E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3.2. Дополнительные требования безопасности должны устанавливаться в стандартах и технических условиях на СТД конкретных видов. Общие требования к безопасности конструкции СТД - по НТД.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F56F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E9681D"/>
    <w:multiLevelType w:val="multilevel"/>
    <w:tmpl w:val="C5F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C38D5"/>
    <w:multiLevelType w:val="multilevel"/>
    <w:tmpl w:val="0C1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4C06CB"/>
    <w:multiLevelType w:val="multilevel"/>
    <w:tmpl w:val="7E6E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8241E"/>
    <w:multiLevelType w:val="multilevel"/>
    <w:tmpl w:val="87E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F75E2"/>
    <w:multiLevelType w:val="multilevel"/>
    <w:tmpl w:val="5B3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C41DB"/>
    <w:multiLevelType w:val="multilevel"/>
    <w:tmpl w:val="728E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05CD4"/>
    <w:multiLevelType w:val="multilevel"/>
    <w:tmpl w:val="14A6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126AB"/>
    <w:multiLevelType w:val="multilevel"/>
    <w:tmpl w:val="575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7"/>
  </w:num>
  <w:num w:numId="5">
    <w:abstractNumId w:val="26"/>
  </w:num>
  <w:num w:numId="6">
    <w:abstractNumId w:val="22"/>
  </w:num>
  <w:num w:numId="7">
    <w:abstractNumId w:val="21"/>
  </w:num>
  <w:num w:numId="8">
    <w:abstractNumId w:val="8"/>
  </w:num>
  <w:num w:numId="9">
    <w:abstractNumId w:val="33"/>
  </w:num>
  <w:num w:numId="10">
    <w:abstractNumId w:val="16"/>
  </w:num>
  <w:num w:numId="11">
    <w:abstractNumId w:val="17"/>
  </w:num>
  <w:num w:numId="12">
    <w:abstractNumId w:val="19"/>
  </w:num>
  <w:num w:numId="13">
    <w:abstractNumId w:val="32"/>
  </w:num>
  <w:num w:numId="14">
    <w:abstractNumId w:val="18"/>
  </w:num>
  <w:num w:numId="15">
    <w:abstractNumId w:val="4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1"/>
  </w:num>
  <w:num w:numId="23">
    <w:abstractNumId w:val="13"/>
  </w:num>
  <w:num w:numId="24">
    <w:abstractNumId w:val="15"/>
  </w:num>
  <w:num w:numId="25">
    <w:abstractNumId w:val="35"/>
  </w:num>
  <w:num w:numId="26">
    <w:abstractNumId w:val="25"/>
  </w:num>
  <w:num w:numId="27">
    <w:abstractNumId w:val="29"/>
  </w:num>
  <w:num w:numId="28">
    <w:abstractNumId w:val="9"/>
  </w:num>
  <w:num w:numId="29">
    <w:abstractNumId w:val="24"/>
  </w:num>
  <w:num w:numId="30">
    <w:abstractNumId w:val="37"/>
  </w:num>
  <w:num w:numId="31">
    <w:abstractNumId w:val="12"/>
  </w:num>
  <w:num w:numId="32">
    <w:abstractNumId w:val="10"/>
  </w:num>
  <w:num w:numId="33">
    <w:abstractNumId w:val="14"/>
  </w:num>
  <w:num w:numId="34">
    <w:abstractNumId w:val="27"/>
  </w:num>
  <w:num w:numId="35">
    <w:abstractNumId w:val="31"/>
  </w:num>
  <w:num w:numId="36">
    <w:abstractNumId w:val="23"/>
  </w:num>
  <w:num w:numId="37">
    <w:abstractNumId w:val="5"/>
  </w:num>
  <w:num w:numId="38">
    <w:abstractNumId w:val="6"/>
  </w:num>
  <w:num w:numId="39">
    <w:abstractNumId w:val="30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0F3E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4F56F0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87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4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20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568766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0817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687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75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27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632097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5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258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43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05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2017-10-26T09:25:00Z</dcterms:created>
  <dcterms:modified xsi:type="dcterms:W3CDTF">2017-10-26T09:25:00Z</dcterms:modified>
</cp:coreProperties>
</file>