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BB" w:rsidRDefault="00A763BB" w:rsidP="00A763B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32513-2013 Топлива моторные. Бензин неэтилированный. Технические условия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32513-2013</w:t>
      </w:r>
    </w:p>
    <w:p w:rsidR="00A763BB" w:rsidRDefault="00A763BB" w:rsidP="00A763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A763BB" w:rsidRDefault="00A763BB" w:rsidP="00A763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ТОПЛИВА МОТОРНЫЕ. БЕНЗИН НЕЭТИЛИРОВАННЫЙ</w:t>
      </w:r>
    </w:p>
    <w:p w:rsidR="00A763BB" w:rsidRDefault="00A763BB" w:rsidP="00A763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A763BB" w:rsidRPr="00A763BB" w:rsidRDefault="00A763BB" w:rsidP="00A763B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Automotive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fuels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A763BB">
        <w:rPr>
          <w:color w:val="3C3C3C"/>
          <w:sz w:val="41"/>
          <w:szCs w:val="41"/>
          <w:lang w:val="en-US"/>
        </w:rPr>
        <w:t>Unleaded petrol.</w:t>
      </w:r>
      <w:proofErr w:type="gramEnd"/>
      <w:r w:rsidRPr="00A763BB">
        <w:rPr>
          <w:color w:val="3C3C3C"/>
          <w:sz w:val="41"/>
          <w:szCs w:val="41"/>
          <w:lang w:val="en-US"/>
        </w:rPr>
        <w:t xml:space="preserve"> Specifications</w:t>
      </w:r>
    </w:p>
    <w:p w:rsidR="00A763BB" w:rsidRP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A763BB">
        <w:rPr>
          <w:color w:val="2D2D2D"/>
          <w:sz w:val="15"/>
          <w:szCs w:val="15"/>
          <w:lang w:val="en-US"/>
        </w:rPr>
        <w:br/>
      </w:r>
      <w:r w:rsidRPr="00A763BB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A763BB">
        <w:rPr>
          <w:color w:val="2D2D2D"/>
          <w:sz w:val="15"/>
          <w:szCs w:val="15"/>
          <w:lang w:val="en-US"/>
        </w:rPr>
        <w:t xml:space="preserve"> 75.160.20</w:t>
      </w:r>
    </w:p>
    <w:p w:rsidR="00A763BB" w:rsidRP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A763BB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A763BB">
        <w:rPr>
          <w:color w:val="2D2D2D"/>
          <w:sz w:val="15"/>
          <w:szCs w:val="15"/>
          <w:lang w:val="en-US"/>
        </w:rPr>
        <w:t xml:space="preserve"> 2015-01-01</w:t>
      </w:r>
    </w:p>
    <w:p w:rsidR="00A763BB" w:rsidRDefault="00A763BB" w:rsidP="00A763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A763BB">
        <w:rPr>
          <w:color w:val="3C3C3C"/>
          <w:sz w:val="41"/>
          <w:szCs w:val="41"/>
          <w:lang w:val="en-US"/>
        </w:rPr>
        <w:t>     </w:t>
      </w:r>
      <w:r w:rsidRPr="00A763BB">
        <w:rPr>
          <w:color w:val="3C3C3C"/>
          <w:sz w:val="41"/>
          <w:szCs w:val="41"/>
        </w:rPr>
        <w:br/>
      </w:r>
      <w:r w:rsidRPr="00A763BB">
        <w:rPr>
          <w:color w:val="3C3C3C"/>
          <w:sz w:val="41"/>
          <w:szCs w:val="41"/>
          <w:lang w:val="en-US"/>
        </w:rPr>
        <w:t>     </w:t>
      </w:r>
      <w:r w:rsidRPr="00A763BB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A763BB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A763BB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Открытым акционерным обществом "Всероссийский научно-исследовательский институт по переработке нефти" (ОАО "ВНИИ НП")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14 ноября 2013 г. N 44)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2"/>
        <w:gridCol w:w="2570"/>
        <w:gridCol w:w="4637"/>
      </w:tblGrid>
      <w:tr w:rsidR="00A763BB" w:rsidTr="00A763BB">
        <w:trPr>
          <w:trHeight w:val="15"/>
        </w:trPr>
        <w:tc>
          <w:tcPr>
            <w:tcW w:w="3511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A763BB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A763BB">
              <w:rPr>
                <w:color w:val="2D2D2D"/>
                <w:sz w:val="15"/>
                <w:szCs w:val="15"/>
              </w:rPr>
              <w:t>МК (ИСО 3166) 004-97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A763BB" w:rsidTr="00A763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Настоящий стандарт разработан на основе </w:t>
      </w:r>
      <w:r w:rsidRPr="00A763BB">
        <w:rPr>
          <w:color w:val="2D2D2D"/>
          <w:sz w:val="15"/>
          <w:szCs w:val="15"/>
        </w:rPr>
        <w:t xml:space="preserve">ГОСТ </w:t>
      </w:r>
      <w:proofErr w:type="gramStart"/>
      <w:r w:rsidRPr="00A763BB">
        <w:rPr>
          <w:color w:val="2D2D2D"/>
          <w:sz w:val="15"/>
          <w:szCs w:val="15"/>
        </w:rPr>
        <w:t>Р</w:t>
      </w:r>
      <w:proofErr w:type="gramEnd"/>
      <w:r w:rsidRPr="00A763BB">
        <w:rPr>
          <w:color w:val="2D2D2D"/>
          <w:sz w:val="15"/>
          <w:szCs w:val="15"/>
        </w:rPr>
        <w:t xml:space="preserve"> 51105-97</w:t>
      </w:r>
      <w:r>
        <w:rPr>
          <w:color w:val="2D2D2D"/>
          <w:sz w:val="15"/>
          <w:szCs w:val="15"/>
        </w:rPr>
        <w:t> "Топлива для двигателей внутреннего сгорания. Неэтилированный бензин. Технические условия" и </w:t>
      </w:r>
      <w:r w:rsidRPr="00A763BB">
        <w:rPr>
          <w:color w:val="2D2D2D"/>
          <w:sz w:val="15"/>
          <w:szCs w:val="15"/>
        </w:rPr>
        <w:t xml:space="preserve">ГОСТ </w:t>
      </w:r>
      <w:proofErr w:type="gramStart"/>
      <w:r w:rsidRPr="00A763BB">
        <w:rPr>
          <w:color w:val="2D2D2D"/>
          <w:sz w:val="15"/>
          <w:szCs w:val="15"/>
        </w:rPr>
        <w:t>Р</w:t>
      </w:r>
      <w:proofErr w:type="gramEnd"/>
      <w:r w:rsidRPr="00A763BB">
        <w:rPr>
          <w:color w:val="2D2D2D"/>
          <w:sz w:val="15"/>
          <w:szCs w:val="15"/>
        </w:rPr>
        <w:t xml:space="preserve"> 51866-2002</w:t>
      </w:r>
      <w:r>
        <w:rPr>
          <w:color w:val="2D2D2D"/>
          <w:sz w:val="15"/>
          <w:szCs w:val="15"/>
        </w:rPr>
        <w:t>(ЕН 228-2004) "Топлива моторные. Бензин неэтилированный. Технические условия".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5 </w:t>
      </w:r>
      <w:r w:rsidRPr="00A763BB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22 ноября 2013 г. N 1864-ст</w:t>
      </w:r>
      <w:r>
        <w:rPr>
          <w:color w:val="2D2D2D"/>
          <w:sz w:val="15"/>
          <w:szCs w:val="15"/>
        </w:rPr>
        <w:t> межгосударственный стандарт ГОСТ 32513-2013 введен в действие в качестве национального стандарта Российской Федерации с 1 января 2015 г.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автомобильные неэтилированные бензины (далее - бензины), предназначенные для использования в качестве моторного топлива на транспортных средствах с бензиновыми двигателями, сконструированными для работы на неэтилированном бензине.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применение в бензине металлосодержащих присадок (содержащих марганец, свинец и железо).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12.1.018-93</w:t>
      </w:r>
      <w:r>
        <w:rPr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Пожаровзрывобезопасность</w:t>
      </w:r>
      <w:proofErr w:type="spellEnd"/>
      <w:r>
        <w:rPr>
          <w:color w:val="2D2D2D"/>
          <w:sz w:val="15"/>
          <w:szCs w:val="15"/>
        </w:rPr>
        <w:t xml:space="preserve"> статического электричества.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12.1.044-89</w:t>
      </w:r>
      <w:r>
        <w:rPr>
          <w:color w:val="2D2D2D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Пожаровзрывоопасность</w:t>
      </w:r>
      <w:proofErr w:type="spellEnd"/>
      <w:r>
        <w:rPr>
          <w:color w:val="2D2D2D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12.4.011-89</w:t>
      </w:r>
      <w:r>
        <w:rPr>
          <w:color w:val="2D2D2D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>. Общие требования и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12.4.034-2001</w:t>
      </w:r>
      <w:r>
        <w:rPr>
          <w:color w:val="2D2D2D"/>
          <w:sz w:val="15"/>
          <w:szCs w:val="15"/>
        </w:rPr>
        <w:t> (ЕН 133-90) Система стандартов безопасности труда. Средства индивидуальной защиты органов дыхания.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17.2.3.02-78</w:t>
      </w:r>
      <w:r>
        <w:rPr>
          <w:color w:val="2D2D2D"/>
          <w:sz w:val="15"/>
          <w:szCs w:val="15"/>
        </w:rPr>
        <w:t> Охрана природы. Атмосфера. Правила установления допустимых выбросов вредных веще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омышленными предприятиями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EN 237-2013</w:t>
      </w:r>
      <w:r>
        <w:rPr>
          <w:color w:val="2D2D2D"/>
          <w:sz w:val="15"/>
          <w:szCs w:val="15"/>
        </w:rPr>
        <w:t> Нефтепродукты жидкие. Определение малых концентраций свинца методом атомно-абсорбционной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511-82</w:t>
      </w:r>
      <w:r>
        <w:rPr>
          <w:color w:val="2D2D2D"/>
          <w:sz w:val="15"/>
          <w:szCs w:val="15"/>
        </w:rPr>
        <w:t> Топливо для двигателей. Моторный метод определения октанового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1510-84</w:t>
      </w:r>
      <w:r>
        <w:rPr>
          <w:color w:val="2D2D2D"/>
          <w:sz w:val="15"/>
          <w:szCs w:val="15"/>
        </w:rPr>
        <w:t> Нефть и нефтепродукты. Маркировка, упаковка,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1567-97</w:t>
      </w:r>
      <w:r>
        <w:rPr>
          <w:color w:val="2D2D2D"/>
          <w:sz w:val="15"/>
          <w:szCs w:val="15"/>
        </w:rPr>
        <w:t> (ИСО 6246-95) Нефтепродукты. Бензины автомобильные и топлива авиационные. Метод определения смол выпариванием струей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EN 1601-2012</w:t>
      </w:r>
      <w:r>
        <w:rPr>
          <w:color w:val="2D2D2D"/>
          <w:sz w:val="15"/>
          <w:szCs w:val="15"/>
        </w:rPr>
        <w:t> 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1756-2000</w:t>
      </w:r>
      <w:r>
        <w:rPr>
          <w:color w:val="2D2D2D"/>
          <w:sz w:val="15"/>
          <w:szCs w:val="15"/>
        </w:rPr>
        <w:t> (ИСО 3007-99) Нефтепродукты. Определение давления насыщенных паров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ISO 2160-2013</w:t>
      </w:r>
      <w:r>
        <w:rPr>
          <w:color w:val="2D2D2D"/>
          <w:sz w:val="15"/>
          <w:szCs w:val="15"/>
        </w:rPr>
        <w:t> Нефтепродукты. Определение коррозионного воздействия на медную пластинку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2177-99</w:t>
      </w:r>
      <w:r>
        <w:rPr>
          <w:color w:val="2D2D2D"/>
          <w:sz w:val="15"/>
          <w:szCs w:val="15"/>
        </w:rPr>
        <w:t> (ИСО 3405-88) Нефтепродукты. Методы определения фракционного состава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A763BB">
        <w:rPr>
          <w:color w:val="2D2D2D"/>
          <w:sz w:val="15"/>
          <w:szCs w:val="15"/>
        </w:rPr>
        <w:t>ГОСТ 2517-2012</w:t>
      </w:r>
      <w:r>
        <w:rPr>
          <w:color w:val="2D2D2D"/>
          <w:sz w:val="15"/>
          <w:szCs w:val="15"/>
        </w:rPr>
        <w:t> Нефть и нефтепродукты. Методы отбора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ISO 3405-2013</w:t>
      </w:r>
      <w:r>
        <w:rPr>
          <w:color w:val="2D2D2D"/>
          <w:sz w:val="15"/>
          <w:szCs w:val="15"/>
        </w:rPr>
        <w:t> Нефтепродукты. Метод определения фракционного состава при атмосферном давлении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4039-88</w:t>
      </w:r>
      <w:r>
        <w:rPr>
          <w:color w:val="2D2D2D"/>
          <w:sz w:val="15"/>
          <w:szCs w:val="15"/>
        </w:rPr>
        <w:t> Бензины автомобильные. Методы определения индукционного периода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6321-92</w:t>
      </w:r>
      <w:r>
        <w:rPr>
          <w:color w:val="2D2D2D"/>
          <w:sz w:val="15"/>
          <w:szCs w:val="15"/>
        </w:rPr>
        <w:t> (ИСО 2160-85) Топливо для двигателей. Метод испытания на медной пластинке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8226-82</w:t>
      </w:r>
      <w:r>
        <w:rPr>
          <w:color w:val="2D2D2D"/>
          <w:sz w:val="15"/>
          <w:szCs w:val="15"/>
        </w:rPr>
        <w:t> Топливо для двигателей. Исследовательский метод определения октанового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A763BB">
        <w:rPr>
          <w:color w:val="2D2D2D"/>
          <w:sz w:val="15"/>
          <w:szCs w:val="15"/>
        </w:rPr>
        <w:t>ГОСТ EN 12177-2013</w:t>
      </w:r>
      <w:r>
        <w:rPr>
          <w:color w:val="2D2D2D"/>
          <w:sz w:val="15"/>
          <w:szCs w:val="15"/>
        </w:rPr>
        <w:t> Жидкие нефтепродукты. Бензин. Определение содержания бензола газохроматографическим методом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EN 13016-1-2013</w:t>
      </w:r>
      <w:r>
        <w:rPr>
          <w:color w:val="2D2D2D"/>
          <w:sz w:val="15"/>
          <w:szCs w:val="15"/>
        </w:rPr>
        <w:t> Нефтепродукты жидкие. Часть 1. Определение давления насыщенных паров, содержащих воздух (ASVP) и расчетного эквивалентного давления сухих паров (DVPE)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EN 13132-2012</w:t>
      </w:r>
      <w:r>
        <w:rPr>
          <w:color w:val="2D2D2D"/>
          <w:sz w:val="15"/>
          <w:szCs w:val="15"/>
        </w:rPr>
        <w:t> 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ISO 20846-2012</w:t>
      </w:r>
      <w:r>
        <w:rPr>
          <w:color w:val="2D2D2D"/>
          <w:sz w:val="15"/>
          <w:szCs w:val="15"/>
        </w:rPr>
        <w:t> Нефтепродукты. Определение содержания серы методом ультрафиолетовой флуоресценции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ISO 20884-2012</w:t>
      </w:r>
      <w:r>
        <w:rPr>
          <w:color w:val="2D2D2D"/>
          <w:sz w:val="15"/>
          <w:szCs w:val="15"/>
        </w:rPr>
        <w:t xml:space="preserve"> Топлива автомобильные. Метод определения содержания серы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спектрометрией с дисперсией по длине волны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28781-90</w:t>
      </w:r>
      <w:r>
        <w:rPr>
          <w:color w:val="2D2D2D"/>
          <w:sz w:val="15"/>
          <w:szCs w:val="15"/>
        </w:rPr>
        <w:t> Нефть и нефтепродукты. Метод определения давления насыщенных паров на аппарате с механическим диспергированием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28828-90</w:t>
      </w:r>
      <w:r>
        <w:rPr>
          <w:color w:val="2D2D2D"/>
          <w:sz w:val="15"/>
          <w:szCs w:val="15"/>
        </w:rPr>
        <w:t> Бензины. Метод определения свинца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29040-91</w:t>
      </w:r>
      <w:r>
        <w:rPr>
          <w:color w:val="2D2D2D"/>
          <w:sz w:val="15"/>
          <w:szCs w:val="15"/>
        </w:rPr>
        <w:t> Бензины. Метод определения бензола и суммарного содержания ароматических углеводородов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31072-2002 Нефть и нефтепродукты. Метод определения плотности, относительной плотности и плотности в градусах API ареометром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32513-2013 Топлива моторные. Бензин неэтилированный. Технические условия" style="width:9.65pt;height:17.2pt"/>
        </w:pic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0" type="#_x0000_t75" alt="ГОСТ 32513-2013 Топлива моторные. Бензин неэтилированный. Технические условия" style="width:9.65pt;height:17.2pt"/>
        </w:pict>
      </w:r>
      <w:r>
        <w:rPr>
          <w:color w:val="2D2D2D"/>
          <w:sz w:val="15"/>
          <w:szCs w:val="15"/>
        </w:rPr>
        <w:t> В Российской Федерации действует </w:t>
      </w:r>
      <w:r w:rsidRPr="00A763BB">
        <w:rPr>
          <w:color w:val="2D2D2D"/>
          <w:sz w:val="15"/>
          <w:szCs w:val="15"/>
        </w:rPr>
        <w:t xml:space="preserve">ГОСТ </w:t>
      </w:r>
      <w:proofErr w:type="gramStart"/>
      <w:r w:rsidRPr="00A763BB">
        <w:rPr>
          <w:color w:val="2D2D2D"/>
          <w:sz w:val="15"/>
          <w:szCs w:val="15"/>
        </w:rPr>
        <w:t>Р</w:t>
      </w:r>
      <w:proofErr w:type="gramEnd"/>
      <w:r w:rsidRPr="00A763BB">
        <w:rPr>
          <w:color w:val="2D2D2D"/>
          <w:sz w:val="15"/>
          <w:szCs w:val="15"/>
        </w:rPr>
        <w:t xml:space="preserve"> 51069-97</w:t>
      </w:r>
      <w:r>
        <w:rPr>
          <w:color w:val="2D2D2D"/>
          <w:sz w:val="15"/>
          <w:szCs w:val="15"/>
        </w:rPr>
        <w:t> "Нефть и нефтепродукты. Метод определения плотности, относительной плотности и плотности в градусах API ареометром".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31392-2009 Нефть и нефтепродукты. Метод определения плотности, относительной плотности (удельного веса) и плотности в градусах API ареометром</w:t>
      </w:r>
      <w:r>
        <w:rPr>
          <w:color w:val="2D2D2D"/>
          <w:sz w:val="15"/>
          <w:szCs w:val="15"/>
        </w:rPr>
        <w:pict>
          <v:shape id="_x0000_i1031" type="#_x0000_t75" alt="ГОСТ 32513-2013 Топлива моторные. Бензин неэтилированный. Технические условия" style="width:9.65pt;height:17.2pt"/>
        </w:pic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2" type="#_x0000_t75" alt="ГОСТ 32513-2013 Топлива моторные. Бензин неэтилированный. Технические условия" style="width:9.65pt;height:17.2pt"/>
        </w:pict>
      </w:r>
      <w:r>
        <w:rPr>
          <w:color w:val="2D2D2D"/>
          <w:sz w:val="15"/>
          <w:szCs w:val="15"/>
        </w:rPr>
        <w:t> В Российской Федерации действует </w:t>
      </w:r>
      <w:r w:rsidRPr="00A763BB">
        <w:rPr>
          <w:color w:val="2D2D2D"/>
          <w:sz w:val="15"/>
          <w:szCs w:val="15"/>
        </w:rPr>
        <w:t xml:space="preserve">ГОСТ </w:t>
      </w:r>
      <w:proofErr w:type="gramStart"/>
      <w:r w:rsidRPr="00A763BB">
        <w:rPr>
          <w:color w:val="2D2D2D"/>
          <w:sz w:val="15"/>
          <w:szCs w:val="15"/>
        </w:rPr>
        <w:t>Р</w:t>
      </w:r>
      <w:proofErr w:type="gramEnd"/>
      <w:r w:rsidRPr="00A763BB">
        <w:rPr>
          <w:color w:val="2D2D2D"/>
          <w:sz w:val="15"/>
          <w:szCs w:val="15"/>
        </w:rPr>
        <w:t xml:space="preserve"> 51069-97</w:t>
      </w:r>
      <w:r>
        <w:rPr>
          <w:color w:val="2D2D2D"/>
          <w:sz w:val="15"/>
          <w:szCs w:val="15"/>
        </w:rPr>
        <w:t> "Нефть и нефтепродукты. Метод определения плотности, относительной плотности и плотности в градусах API ареометром".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31872-2012</w:t>
      </w:r>
      <w:r>
        <w:rPr>
          <w:color w:val="2D2D2D"/>
          <w:sz w:val="15"/>
          <w:szCs w:val="15"/>
        </w:rPr>
        <w:t> Нефтепродукты жидкие. Определение группового углеводородного состава методом флуоресцентной индикаторной адсорбции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31874-2012</w:t>
      </w:r>
      <w:r>
        <w:rPr>
          <w:color w:val="2D2D2D"/>
          <w:sz w:val="15"/>
          <w:szCs w:val="15"/>
        </w:rPr>
        <w:t> Нефть сырая и нефтепродукты. Определение давления насыщенных паров методом Рейда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32139-2013</w:t>
      </w:r>
      <w:r>
        <w:rPr>
          <w:color w:val="2D2D2D"/>
          <w:sz w:val="15"/>
          <w:szCs w:val="15"/>
        </w:rPr>
        <w:t xml:space="preserve"> Нефть и нефтепродукты. Определение серы методом </w:t>
      </w:r>
      <w:proofErr w:type="spellStart"/>
      <w:r>
        <w:rPr>
          <w:color w:val="2D2D2D"/>
          <w:sz w:val="15"/>
          <w:szCs w:val="15"/>
        </w:rPr>
        <w:t>энергодисперсионной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32329-2013</w:t>
      </w:r>
      <w:r>
        <w:rPr>
          <w:color w:val="2D2D2D"/>
          <w:sz w:val="15"/>
          <w:szCs w:val="15"/>
        </w:rPr>
        <w:t> Нефтепродукты. Определение коррозионного воздействия на медную пластинку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32338-2013</w:t>
      </w:r>
      <w:r>
        <w:rPr>
          <w:color w:val="2D2D2D"/>
          <w:sz w:val="15"/>
          <w:szCs w:val="15"/>
        </w:rPr>
        <w:t> Бензины. Определение МТБЭ, ЭТБЭ, ТАМЭ, ДИПЭ, метанола, этанола и 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трет</w:t>
      </w:r>
      <w:r>
        <w:rPr>
          <w:color w:val="2D2D2D"/>
          <w:sz w:val="15"/>
          <w:szCs w:val="15"/>
        </w:rPr>
        <w:t>-бутанола</w:t>
      </w:r>
      <w:proofErr w:type="spellEnd"/>
      <w:proofErr w:type="gramEnd"/>
      <w:r>
        <w:rPr>
          <w:color w:val="2D2D2D"/>
          <w:sz w:val="15"/>
          <w:szCs w:val="15"/>
        </w:rPr>
        <w:t xml:space="preserve"> методом инфракрасной спектроскопии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32339-2013</w:t>
      </w:r>
      <w:r>
        <w:rPr>
          <w:color w:val="2D2D2D"/>
          <w:sz w:val="15"/>
          <w:szCs w:val="15"/>
        </w:rPr>
        <w:t> Нефтепродукты. Определение детонационных характеристик моторных топлив. Исследовательский метод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32340-2013</w:t>
      </w:r>
      <w:r>
        <w:rPr>
          <w:color w:val="2D2D2D"/>
          <w:sz w:val="15"/>
          <w:szCs w:val="15"/>
        </w:rPr>
        <w:t> Нефтепродукты. Определение детонационных характеристик моторных и авиационных топлив. Моторный метод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32350-2013</w:t>
      </w:r>
      <w:r>
        <w:rPr>
          <w:color w:val="2D2D2D"/>
          <w:sz w:val="15"/>
          <w:szCs w:val="15"/>
        </w:rPr>
        <w:t> Бензины. Определение свинца методом атомно-абсорбционной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32404-2013</w:t>
      </w:r>
      <w:r>
        <w:rPr>
          <w:color w:val="2D2D2D"/>
          <w:sz w:val="15"/>
          <w:szCs w:val="15"/>
        </w:rPr>
        <w:t> Топлива нефтяные. Метод определения содержания фактических смол выпариванием струей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32507-2013</w:t>
      </w:r>
      <w:r>
        <w:rPr>
          <w:color w:val="2D2D2D"/>
          <w:sz w:val="15"/>
          <w:szCs w:val="15"/>
        </w:rPr>
        <w:t> Бензины автомобильные и жидкие углеводородные смеси. Определение индивидуального и группового углеводородного состава методом капиллярной газовой хроматографии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32514-2013</w:t>
      </w:r>
      <w:r>
        <w:rPr>
          <w:color w:val="2D2D2D"/>
          <w:sz w:val="15"/>
          <w:szCs w:val="15"/>
        </w:rPr>
        <w:t> Бензины автомобильные. Фотоколориметрический метод определения железа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763BB">
        <w:rPr>
          <w:color w:val="2D2D2D"/>
          <w:sz w:val="15"/>
          <w:szCs w:val="15"/>
        </w:rPr>
        <w:t>ГОСТ 32515-2013</w:t>
      </w:r>
      <w:r>
        <w:rPr>
          <w:color w:val="2D2D2D"/>
          <w:sz w:val="15"/>
          <w:szCs w:val="15"/>
        </w:rPr>
        <w:t xml:space="preserve"> Бензины автомобильные. </w:t>
      </w:r>
      <w:proofErr w:type="gramStart"/>
      <w:r>
        <w:rPr>
          <w:color w:val="2D2D2D"/>
          <w:sz w:val="15"/>
          <w:szCs w:val="15"/>
        </w:rPr>
        <w:t xml:space="preserve">Определение </w:t>
      </w:r>
      <w:proofErr w:type="spellStart"/>
      <w:r>
        <w:rPr>
          <w:color w:val="2D2D2D"/>
          <w:sz w:val="15"/>
          <w:szCs w:val="15"/>
        </w:rPr>
        <w:t>N-метиланилина</w:t>
      </w:r>
      <w:proofErr w:type="spellEnd"/>
      <w:r>
        <w:rPr>
          <w:color w:val="2D2D2D"/>
          <w:sz w:val="15"/>
          <w:szCs w:val="15"/>
        </w:rPr>
        <w:t xml:space="preserve"> методом капиллярной газовой хроматографии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</w:t>
      </w:r>
      <w:proofErr w:type="gramEnd"/>
      <w:r>
        <w:rPr>
          <w:color w:val="2D2D2D"/>
          <w:sz w:val="15"/>
          <w:szCs w:val="15"/>
        </w:rPr>
        <w:t xml:space="preserve"> год. Если ссылочный стандарт заменен (изменен), то при пользовании настоящим стандартом следует руководствоваться </w:t>
      </w:r>
      <w:r>
        <w:rPr>
          <w:color w:val="2D2D2D"/>
          <w:sz w:val="15"/>
          <w:szCs w:val="15"/>
        </w:rPr>
        <w:lastRenderedPageBreak/>
        <w:t>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Классификация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Настоящий стандарт устанавливает следующие марки бензинов: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АИ-80, АИ-92, АИ-95 и АИ-98 экологических классов 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К3, К4, К5.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продукции при заказе и в технической документации содержит марку и экологический класс автомобильного бензина.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Примеры условных обозначений продукции: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Бензин неэтилированный марки AИ-80-К2 (К3, К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>, К5) по ГОСТ 32513-2013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Бензин неэтилированный марки AИ-92-К2 (К3, К4, К5) по ГОСТ 32513-2013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Бензин неэтилированный марки АИ-95-К2 (К3, К4, К5) по ГОСТ 32513-2013</w:t>
      </w:r>
      <w:r>
        <w:rPr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Бензин неэтилированный марки АИ-98-К2 (К3, К4, К5) по ГОСТ 32513-2013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Классификация групп продукции на территории Российской Федерации по </w:t>
      </w:r>
      <w:r w:rsidRPr="00A763BB">
        <w:rPr>
          <w:color w:val="2D2D2D"/>
          <w:sz w:val="15"/>
          <w:szCs w:val="15"/>
        </w:rPr>
        <w:t>Общероссийскому классификатору продукции (ОКП)</w:t>
      </w:r>
      <w:r>
        <w:rPr>
          <w:color w:val="2D2D2D"/>
          <w:sz w:val="15"/>
          <w:szCs w:val="15"/>
        </w:rPr>
        <w:t xml:space="preserve">, предназначенная для обеспечения достоверности, сопоставимости и автоматизированной обработки информации о продукции </w:t>
      </w:r>
      <w:proofErr w:type="gramStart"/>
      <w:r>
        <w:rPr>
          <w:color w:val="2D2D2D"/>
          <w:sz w:val="15"/>
          <w:szCs w:val="15"/>
        </w:rPr>
        <w:t>приведена</w:t>
      </w:r>
      <w:proofErr w:type="gramEnd"/>
      <w:r>
        <w:rPr>
          <w:color w:val="2D2D2D"/>
          <w:sz w:val="15"/>
          <w:szCs w:val="15"/>
        </w:rPr>
        <w:t xml:space="preserve">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Бензины должны изготовляться в соответствии с требованиями настоящего стандарта по технологии, утвержденной изготовителем.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физико-химическим и эксплуатационным показателям бензины должны соответствовать нормам и требованиям, указанным в таблицах 1,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Физико-химические и эксплуатационные показатели бензинов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8"/>
        <w:gridCol w:w="860"/>
        <w:gridCol w:w="860"/>
        <w:gridCol w:w="860"/>
        <w:gridCol w:w="860"/>
        <w:gridCol w:w="3421"/>
      </w:tblGrid>
      <w:tr w:rsidR="00A763BB" w:rsidTr="00A763BB">
        <w:trPr>
          <w:trHeight w:val="15"/>
        </w:trPr>
        <w:tc>
          <w:tcPr>
            <w:tcW w:w="4066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марки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Октановое число, не менее: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исследовательскому методу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32339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8226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моторному методу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32340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511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Концентрация свинца, мг/дм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EN 237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32350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28828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Концентрация смол, промытых растворителем, мг/дм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(мг/100 см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бензина, не более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 (5)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1567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A763BB">
              <w:rPr>
                <w:color w:val="2D2D2D"/>
                <w:sz w:val="15"/>
                <w:szCs w:val="15"/>
              </w:rPr>
              <w:t>ГОСТ 32404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Индукционный период бензина, мин, не менее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4039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A763BB">
              <w:rPr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t>]-[4]*</w:t>
            </w:r>
          </w:p>
        </w:tc>
      </w:tr>
      <w:tr w:rsidR="00A763BB" w:rsidTr="00A763BB">
        <w:tc>
          <w:tcPr>
            <w:tcW w:w="116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 xml:space="preserve">*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. раздел Библиография. - Примечание изготовителя базы данных.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Массовая доля серы, мг/кг, не более, для экологического класса: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</w:t>
            </w:r>
            <w:r w:rsidRPr="00A763BB"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t>], </w:t>
            </w:r>
            <w:r w:rsidRPr="00A763BB">
              <w:rPr>
                <w:color w:val="2D2D2D"/>
                <w:sz w:val="15"/>
                <w:szCs w:val="15"/>
              </w:rPr>
              <w:t>ГОСТ 32139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A763BB"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t>]-[</w:t>
            </w:r>
            <w:r w:rsidRPr="00A763BB"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t>]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ISO 20884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A763BB"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t>], [</w:t>
            </w:r>
            <w:r w:rsidRPr="00A763BB">
              <w:rPr>
                <w:color w:val="2D2D2D"/>
                <w:sz w:val="15"/>
                <w:szCs w:val="15"/>
              </w:rPr>
              <w:t>8</w:t>
            </w:r>
            <w:r>
              <w:rPr>
                <w:color w:val="2D2D2D"/>
                <w:sz w:val="15"/>
                <w:szCs w:val="15"/>
              </w:rPr>
              <w:t>]-[</w:t>
            </w:r>
            <w:r w:rsidRPr="00A763BB"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t>]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ISO 20884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A763BB"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t>], [</w:t>
            </w:r>
            <w:r w:rsidRPr="00A763BB">
              <w:rPr>
                <w:color w:val="2D2D2D"/>
                <w:sz w:val="15"/>
                <w:szCs w:val="15"/>
              </w:rPr>
              <w:t>8</w:t>
            </w:r>
            <w:r>
              <w:rPr>
                <w:color w:val="2D2D2D"/>
                <w:sz w:val="15"/>
                <w:szCs w:val="15"/>
              </w:rPr>
              <w:t>]-[</w:t>
            </w:r>
            <w:r w:rsidRPr="00A763BB"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t>]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ISO 20884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A763BB"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t>], [</w:t>
            </w:r>
            <w:r w:rsidRPr="00A763BB">
              <w:rPr>
                <w:color w:val="2D2D2D"/>
                <w:sz w:val="15"/>
                <w:szCs w:val="15"/>
              </w:rPr>
              <w:t>9</w:t>
            </w:r>
            <w:r>
              <w:rPr>
                <w:color w:val="2D2D2D"/>
                <w:sz w:val="15"/>
                <w:szCs w:val="15"/>
              </w:rPr>
              <w:t>]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Объемная доля бензола, %, не более, для экологических классов: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32507</w:t>
            </w:r>
            <w:r>
              <w:rPr>
                <w:color w:val="2D2D2D"/>
                <w:sz w:val="15"/>
                <w:szCs w:val="15"/>
              </w:rPr>
              <w:t> (метод Б), </w:t>
            </w:r>
            <w:r w:rsidRPr="00A763BB">
              <w:rPr>
                <w:color w:val="2D2D2D"/>
                <w:sz w:val="15"/>
                <w:szCs w:val="15"/>
              </w:rPr>
              <w:t>ГОСТ 29040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EN 12177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К3, 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 К5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Объемная доля углеводородов, %, не более, для экологических</w:t>
            </w:r>
            <w:r>
              <w:rPr>
                <w:color w:val="2D2D2D"/>
                <w:sz w:val="15"/>
                <w:szCs w:val="15"/>
              </w:rPr>
              <w:br/>
              <w:t>классов К3, 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 К5: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32507</w:t>
            </w:r>
            <w:r>
              <w:rPr>
                <w:color w:val="2D2D2D"/>
                <w:sz w:val="15"/>
                <w:szCs w:val="15"/>
              </w:rPr>
              <w:t> (метод Б), </w:t>
            </w:r>
            <w:r w:rsidRPr="00A763BB">
              <w:rPr>
                <w:color w:val="2D2D2D"/>
                <w:sz w:val="15"/>
                <w:szCs w:val="15"/>
              </w:rPr>
              <w:t>ГОСТ 31872</w:t>
            </w:r>
            <w:r>
              <w:rPr>
                <w:color w:val="2D2D2D"/>
                <w:sz w:val="15"/>
                <w:szCs w:val="15"/>
              </w:rPr>
              <w:t>, по стандартам [11]-[</w:t>
            </w:r>
            <w:r w:rsidRPr="00A763BB">
              <w:rPr>
                <w:color w:val="2D2D2D"/>
                <w:sz w:val="15"/>
                <w:szCs w:val="15"/>
              </w:rPr>
              <w:t>13</w:t>
            </w:r>
            <w:r>
              <w:rPr>
                <w:color w:val="2D2D2D"/>
                <w:sz w:val="15"/>
                <w:szCs w:val="15"/>
              </w:rPr>
              <w:t>]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олефиновых</w:t>
            </w:r>
            <w:proofErr w:type="spellEnd"/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ароматических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 (42,0 - экологический класс К3)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Массовая доля кислорода, %, не более, для экологических классов К3, 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 К5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EN 13132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32338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EN 1601</w:t>
            </w:r>
            <w:r>
              <w:rPr>
                <w:color w:val="2D2D2D"/>
                <w:sz w:val="15"/>
                <w:szCs w:val="15"/>
              </w:rPr>
              <w:t>, стандартам [11]-[</w:t>
            </w:r>
            <w:r w:rsidRPr="00A763BB">
              <w:rPr>
                <w:color w:val="2D2D2D"/>
                <w:sz w:val="15"/>
                <w:szCs w:val="15"/>
              </w:rPr>
              <w:t>13</w:t>
            </w:r>
            <w:r>
              <w:rPr>
                <w:color w:val="2D2D2D"/>
                <w:sz w:val="15"/>
                <w:szCs w:val="15"/>
              </w:rPr>
              <w:t>]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 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более, для экологических классов К3, 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 К5: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EN 13132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32338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EN 1601</w:t>
            </w:r>
            <w:r>
              <w:rPr>
                <w:color w:val="2D2D2D"/>
                <w:sz w:val="15"/>
                <w:szCs w:val="15"/>
              </w:rPr>
              <w:t>, стандартам [11], [12]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метанола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этанола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изопропилового спирта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трет</w:t>
            </w:r>
            <w:r>
              <w:rPr>
                <w:color w:val="2D2D2D"/>
                <w:sz w:val="15"/>
                <w:szCs w:val="15"/>
              </w:rPr>
              <w:t>-бутилового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спирта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изобутилового спирта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эфиров (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32513-2013 Топлива моторные. Бензин неэтилированный. Технические условия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и выше)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других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(с температурой конца кипения не выше 210 °С)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Испытание на медной пластинке (3 ч при 50 °С)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6321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32329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ISO 2160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Внешний вид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Чистый, прозрачный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Визуально по 8.2 настоящего стандарта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Плотность при 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32513-2013 Топлива моторные. Бензин неэтилированный. Технические условия" style="width:8.05pt;height:17.2pt"/>
              </w:pic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725,0-780,0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ГОСТ 31072, ГОСТ 31392, по стандартам [</w:t>
            </w:r>
            <w:r w:rsidRPr="00A763BB">
              <w:rPr>
                <w:color w:val="2D2D2D"/>
                <w:sz w:val="15"/>
                <w:szCs w:val="15"/>
              </w:rPr>
              <w:t>14</w:t>
            </w:r>
            <w:r>
              <w:rPr>
                <w:color w:val="2D2D2D"/>
                <w:sz w:val="15"/>
                <w:szCs w:val="15"/>
              </w:rPr>
              <w:t>]-[18]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Концентрация марганца, мг/дм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</w:t>
            </w:r>
            <w:r w:rsidRPr="00A763BB">
              <w:rPr>
                <w:color w:val="2D2D2D"/>
                <w:sz w:val="15"/>
                <w:szCs w:val="15"/>
              </w:rPr>
              <w:t>19</w:t>
            </w:r>
            <w:r>
              <w:rPr>
                <w:color w:val="2D2D2D"/>
                <w:sz w:val="15"/>
                <w:szCs w:val="15"/>
              </w:rPr>
              <w:t>]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Концентрация железа, мг/дм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32514</w:t>
            </w:r>
          </w:p>
        </w:tc>
      </w:tr>
      <w:tr w:rsidR="00A763BB" w:rsidTr="00A763BB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15 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монометиланилина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более, для экологических классов: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32515</w:t>
            </w: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К3, 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Норма по показателю 2 для бензинов всех экологических классов на территории Российской Федерации устанавливается "Отсутствие".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Норма по показателю 9 для метанола для бензинов экологических классов К3, К4, К5 на территории Российской Федерации устанавливается "Отсутствие".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ри определении показателя 6 для бензинов экологических классов К3, К4, К5 допускается использовать метод испытания по [11].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Показатели 7-9 для бензинов экологического класса К2 не определяют.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Применение ароматических аминов (</w:t>
            </w:r>
            <w:proofErr w:type="spellStart"/>
            <w:r>
              <w:rPr>
                <w:color w:val="2D2D2D"/>
                <w:sz w:val="15"/>
                <w:szCs w:val="15"/>
              </w:rPr>
              <w:t>монометиланилинов</w:t>
            </w:r>
            <w:proofErr w:type="spellEnd"/>
            <w:r>
              <w:rPr>
                <w:color w:val="2D2D2D"/>
                <w:sz w:val="15"/>
                <w:szCs w:val="15"/>
              </w:rPr>
              <w:t>) на территории Республики Беларусь запрещено.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 За отсутствие принимают: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концентрацию свинца менее 2,5 мг/дм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- отсутствие свинца;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концентрацию железа менее 0,01 г/дм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- отсутствие железа;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концентрацию марганца менее 0,25 мг/дм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32513-2013 Топлива моторные. Бензин неэтилирован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- отсутствие марганца;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концентрацию метанола менее 0,17% об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тсутствие метанола.</w:t>
            </w:r>
          </w:p>
        </w:tc>
      </w:tr>
    </w:tbl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Испаряемость бензинов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0"/>
        <w:gridCol w:w="823"/>
        <w:gridCol w:w="821"/>
        <w:gridCol w:w="676"/>
        <w:gridCol w:w="834"/>
        <w:gridCol w:w="674"/>
        <w:gridCol w:w="830"/>
        <w:gridCol w:w="2681"/>
      </w:tblGrid>
      <w:tr w:rsidR="00A763BB" w:rsidTr="00A763BB">
        <w:trPr>
          <w:trHeight w:val="15"/>
        </w:trPr>
        <w:tc>
          <w:tcPr>
            <w:tcW w:w="3511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класса*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и 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 и D1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 и Е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 и F1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Давление насыщенных паров бензина (ДНП), кПа:</w:t>
            </w:r>
          </w:p>
        </w:tc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EN 13016-1</w:t>
            </w:r>
            <w:r>
              <w:rPr>
                <w:color w:val="2D2D2D"/>
                <w:sz w:val="15"/>
                <w:szCs w:val="15"/>
              </w:rPr>
              <w:t>с дополнением по 8.4 настоящего стандарта или </w:t>
            </w:r>
            <w:r w:rsidRPr="00A763BB">
              <w:rPr>
                <w:color w:val="2D2D2D"/>
                <w:sz w:val="15"/>
                <w:szCs w:val="15"/>
              </w:rPr>
              <w:t>ГОСТ 1756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A763BB">
              <w:rPr>
                <w:color w:val="2D2D2D"/>
                <w:sz w:val="15"/>
                <w:szCs w:val="15"/>
              </w:rPr>
              <w:t>ГОСТ 28781,</w:t>
            </w:r>
            <w:r>
              <w:rPr>
                <w:color w:val="2D2D2D"/>
                <w:sz w:val="15"/>
                <w:szCs w:val="15"/>
              </w:rPr>
              <w:br/>
            </w:r>
            <w:r w:rsidRPr="00A763BB">
              <w:rPr>
                <w:color w:val="2D2D2D"/>
                <w:sz w:val="15"/>
                <w:szCs w:val="15"/>
              </w:rPr>
              <w:t>ГОСТ 31874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 летний период</w:t>
            </w:r>
          </w:p>
        </w:tc>
        <w:tc>
          <w:tcPr>
            <w:tcW w:w="517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зимний и межсезонный период</w:t>
            </w:r>
          </w:p>
        </w:tc>
        <w:tc>
          <w:tcPr>
            <w:tcW w:w="5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35-100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Фракционный состав: объемная доля испарившегося бензина, %, при температуре: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A763BB">
              <w:rPr>
                <w:color w:val="2D2D2D"/>
                <w:sz w:val="15"/>
                <w:szCs w:val="15"/>
              </w:rPr>
              <w:t>ГОСТ 2177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A763BB">
              <w:rPr>
                <w:color w:val="2D2D2D"/>
                <w:sz w:val="15"/>
                <w:szCs w:val="15"/>
              </w:rPr>
              <w:t>ГОСТ ISO 3405</w:t>
            </w:r>
            <w:r>
              <w:rPr>
                <w:color w:val="2D2D2D"/>
                <w:sz w:val="15"/>
                <w:szCs w:val="15"/>
              </w:rPr>
              <w:t>, стандарту [20]</w:t>
            </w: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(И70)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15-48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(И100)</w:t>
            </w:r>
          </w:p>
        </w:tc>
        <w:tc>
          <w:tcPr>
            <w:tcW w:w="517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40-70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(И150), не менее</w:t>
            </w:r>
          </w:p>
        </w:tc>
        <w:tc>
          <w:tcPr>
            <w:tcW w:w="517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конец кипения,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517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остатка в колбе, %, не более</w:t>
            </w:r>
          </w:p>
        </w:tc>
        <w:tc>
          <w:tcPr>
            <w:tcW w:w="5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</w:tr>
      <w:tr w:rsidR="00A763BB" w:rsidTr="00A763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Максимальный индекс паровой пробки (ИПП)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, D1, Е1, F1 1350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8.3 настоящего стандарта</w:t>
            </w:r>
          </w:p>
        </w:tc>
      </w:tr>
      <w:tr w:rsidR="00A763BB" w:rsidTr="00A763BB"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Классы топлива: летние - А, В; зимние - С, D, Е и F; межсезонные - 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, D1, Е1, F1.</w:t>
            </w:r>
          </w:p>
        </w:tc>
      </w:tr>
    </w:tbl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Требования к испаряемости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предусматривает производство 10 классов бензинов по испаряемости. Характеристики испаряемости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Рекомендации по сезонному применению бензинов разных классов испаряемости устанавливают в соответствии с утвержденными требованиями.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Красители и вещества-метки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Бензины могут содержать красители (кроме зеленого и голубого цветов) и вещества-метки.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Присадки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 xml:space="preserve">ля улучшения эксплуатационных качеств бензинов допускается применять </w:t>
      </w:r>
      <w:proofErr w:type="spellStart"/>
      <w:r>
        <w:rPr>
          <w:color w:val="2D2D2D"/>
          <w:sz w:val="15"/>
          <w:szCs w:val="15"/>
        </w:rPr>
        <w:t>антиокислительные</w:t>
      </w:r>
      <w:proofErr w:type="spellEnd"/>
      <w:r>
        <w:rPr>
          <w:color w:val="2D2D2D"/>
          <w:sz w:val="15"/>
          <w:szCs w:val="15"/>
        </w:rPr>
        <w:t>, антикоррозионные, моющие и многофункциональные присадки, не оказывающие вредных побочных воздействий.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применении присадок и добавок в паспорте продукции на бензины обязательно указывают информацию об их фактическом содержании.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Бензины не должны содержать металлосодержащие присадки (марганец, свинец и железо). Продукция может содержать присадки, не причиняющие вред жизни и здоровью граждан, окружающей среде, имуществу физических и юридических лиц, жизни и здоровью животных и растений.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Бензины являются малоопасными продуктами и по степени воздействия на организм человека относятся к 4-му классу опасности в соответствии с </w:t>
      </w:r>
      <w:r w:rsidRPr="00A763BB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Бензины обладают наркотическим действием, раздражают верхние дыхательные пути, слизистую оболочку глаз и кожу человека. Постоянный контакт с бензинами может вызвать острые воспаления и хронические экземы.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Бензины не обладают способностью образовывать токсичные соединения в воздушной среде и сточных водах в присутствии других веществ или факторов при температуре окружающей среды.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Предельно допустимая концентрация паров бензинов в воздухе рабочей зоны составляет 100 мг/м</w:t>
      </w:r>
      <w:r>
        <w:rPr>
          <w:color w:val="2D2D2D"/>
          <w:sz w:val="15"/>
          <w:szCs w:val="15"/>
        </w:rPr>
        <w:pict>
          <v:shape id="_x0000_i1043" type="#_x0000_t75" alt="ГОСТ 32513-2013 Топлива моторные. Бензин неэтилированный. Технические условия" style="width:8.05pt;height:17.2pt"/>
        </w:pict>
      </w:r>
      <w:r>
        <w:rPr>
          <w:color w:val="2D2D2D"/>
          <w:sz w:val="15"/>
          <w:szCs w:val="15"/>
        </w:rPr>
        <w:t> в соответствии с требованиями </w:t>
      </w:r>
      <w:r w:rsidRPr="00A763BB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к предельно допустимым концентрациям (ПДК) бензинов в атмосферном воздухе населенных мест, в воде водных объектов хозяйственно-питьевого и культурно-бытового водопользования, в почве и контроль концентрации вредных веществ в воздухе рабочей зоны устанавливают в соответствии с утвержденными нормативными документами.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Бензины в соответствии с требованиями </w:t>
      </w:r>
      <w:r w:rsidRPr="00A763BB">
        <w:rPr>
          <w:color w:val="2D2D2D"/>
          <w:sz w:val="15"/>
          <w:szCs w:val="15"/>
        </w:rPr>
        <w:t>ГОСТ 12.1.044</w:t>
      </w:r>
      <w:r>
        <w:rPr>
          <w:color w:val="2D2D2D"/>
          <w:sz w:val="15"/>
          <w:szCs w:val="15"/>
        </w:rPr>
        <w:t> представляют собой легковоспламеняющуюся жидкость с температурой самовоспламенения 255 °С - 370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Температурные пределы распространения пламени: нижний - минус 27 °С - минус 39 °С, верхний - минус 8 °С - минус 27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Концентрационные пределы распространения пламени: нижний - 1,0%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., верхний - 60% об.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возгорании бензинов применяют следующие средства пожаротушения: распыленную воду, пену, огнетушители (порошковые, углекислотные, воздушно-пенные, воздушно-эмульсионные); при объемном тушении - углекислый газ, перегретый пар.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помещениях и объектах для хранения и использования бензинов запрещается использовать открытый огонь; электрооборудование, электрические сети и искусственное освещение должны быть выполнены во взрывозащищенном исполнении.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бензинами не допускается использовать инструменты, дающие при ударе искру.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Емкости и трубопроводы, предназначенные для хранения и транспортирования бензинов, должны быть защищены от статического электричества по </w:t>
      </w:r>
      <w:r w:rsidRPr="00A763BB">
        <w:rPr>
          <w:color w:val="2D2D2D"/>
          <w:sz w:val="15"/>
          <w:szCs w:val="15"/>
        </w:rPr>
        <w:t>ГОСТ 12.1.018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Оборудование и аппараты процессов слива и налива бензинов должны быть герметизированы с целью исключения попадания бензинов в системы бытовой, промышленной и ливневой канализации, а также в открытые водоемы и почву, а его паров - в воздушную среду.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разливе бензинов необходимо собрать их в отдельную тару; место разлива протереть сухой тряпкой; при разливе на открытой площадке место разлива засыпать песком с последующим его удалением и обезвреживанием в соответствии с утвержденными санитарными нормами.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5.10 Помещения для работ с бензинами должны быть снабжены </w:t>
      </w:r>
      <w:proofErr w:type="spellStart"/>
      <w:r>
        <w:rPr>
          <w:color w:val="2D2D2D"/>
          <w:sz w:val="15"/>
          <w:szCs w:val="15"/>
        </w:rPr>
        <w:t>общеобменной</w:t>
      </w:r>
      <w:proofErr w:type="spellEnd"/>
      <w:r>
        <w:rPr>
          <w:color w:val="2D2D2D"/>
          <w:sz w:val="15"/>
          <w:szCs w:val="15"/>
        </w:rPr>
        <w:t xml:space="preserve"> приточно-вытяжной вентиляцией, места интенсивного выделения паров бензинов должны быть снабжены местными вытяжными устройствами.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бензинами применяют средства индивидуальной защиты (СИЗ) на основании типовых отраслевых норм.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бензинами применяют индивидуальные средства защиты по </w:t>
      </w:r>
      <w:r w:rsidRPr="00A763BB">
        <w:rPr>
          <w:color w:val="2D2D2D"/>
          <w:sz w:val="15"/>
          <w:szCs w:val="15"/>
        </w:rPr>
        <w:t>ГОСТ 12.4.011</w:t>
      </w:r>
      <w:r>
        <w:rPr>
          <w:color w:val="2D2D2D"/>
          <w:sz w:val="15"/>
          <w:szCs w:val="15"/>
        </w:rPr>
        <w:t> и утвержденным типовым нормам.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местах с содержанием паров бензинов, превышающим ПДК, разрешается работать только с применением средств защиты органов дыхания: кратковременно - фильтрующих противогазов с коробкой марки БКФ, А или ДОТ-600, долговременно - шланговых противогазов марки ПШ-1 или аналогичных им, указанных в </w:t>
      </w:r>
      <w:r w:rsidRPr="00A763BB">
        <w:rPr>
          <w:color w:val="2D2D2D"/>
          <w:sz w:val="15"/>
          <w:szCs w:val="15"/>
        </w:rPr>
        <w:t>ГОСТ 12.4.034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бензинами необходимо соблюдать правила личной гигиены. При попадании бензинов на открытые участки тела, необходимо их удалить и обильно промыть кожу теплой мыльной водой; при попадании на слизистую оболочку глаз - обильно промыть глаза теплой водой.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работающие с бензинами должны проходить периодические медицинские осмотры в соответствии с установленными требованиями.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Требования охраны окружающей среды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Основным средством охраны окружающей среды от вредных воздействий бензинов является использование герметичного оборудования в технологических процессах и процедурах, связанных с производством, транспортированием и хранением автомобильных бензинов, а также строгое соблюдение технологического режима.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производстве, хранении и применении бензинов должны быть предусмотрены меры, исключающие попадание бензинов в системы бытовой и ливневой канализации, а также в открытые водоемы и почву.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охраны атмосферного воздуха от загрязнения выбросами вредных веществ должен быть предусмотрен контроль за содержанием выбросов в соответствии с </w:t>
      </w:r>
      <w:r w:rsidRPr="00A763BB">
        <w:rPr>
          <w:color w:val="2D2D2D"/>
          <w:sz w:val="15"/>
          <w:szCs w:val="15"/>
        </w:rPr>
        <w:t>ГОСТ 17.2.3.02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Правила приемки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Бензины принимают партиями. Партией считают любое количество продукта, изготовленного в ходе непрерывного технологического процесса по одной и той же технологической документации, однородного по компонентному составу и показателям качества, сопровождаемого одним документом о качестве, выданным при приемке на основании испытания объединенной пробы.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аждая партия бензинов, выпускаемых в обращение и/или находящихся в обращении, должна сопровождаться документом о качестве продукции - паспортом, содержащим: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 обозначение марки бензина;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изготовителя (уполномоченного изготовителем лица) или импортера, или продавца, их местонахождение (с указанием страны);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нормативные значения и фактические результаты испытаний, подтверждающие соответствие бензинов данной марки требованиям настоящего стандарта и технического регламента [</w:t>
      </w:r>
      <w:r w:rsidRPr="00A763BB">
        <w:rPr>
          <w:color w:val="2D2D2D"/>
          <w:sz w:val="15"/>
          <w:szCs w:val="15"/>
        </w:rPr>
        <w:t>21</w:t>
      </w:r>
      <w:r>
        <w:rPr>
          <w:color w:val="2D2D2D"/>
          <w:sz w:val="15"/>
          <w:szCs w:val="15"/>
        </w:rPr>
        <w:t>]*;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_______________</w:t>
      </w:r>
      <w:r>
        <w:rPr>
          <w:color w:val="2D2D2D"/>
          <w:sz w:val="15"/>
          <w:szCs w:val="15"/>
        </w:rPr>
        <w:br/>
        <w:t>* Действует на территории стран - участников Таможенного союза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д</w:t>
      </w:r>
      <w:proofErr w:type="gramEnd"/>
      <w:r>
        <w:rPr>
          <w:color w:val="2D2D2D"/>
          <w:sz w:val="15"/>
          <w:szCs w:val="15"/>
        </w:rPr>
        <w:t>ату выдачи и номер паспорта;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изготовления (число, месяц, год) и номер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массу брутто и массу нетто;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подпись лица, оформившего паспорт;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сведения о декларации соответствия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сведения о наличии или отсутствии в бензине присадок.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потребителя продавец обязан предъявить копию документа о качестве (паспорта) на бензин.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Сопроводительную документацию на партию бензина, выпускаемого в обращение, выполняют на русском языке и на государственном языке страны, на территории которой данная партия будет находиться в обращении.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реализации бензинов продавец обязан предоставить потребителю информацию о наименовании и марке бензина, его соответствии требованиям технического регламента [</w:t>
      </w:r>
      <w:r w:rsidRPr="00A763BB">
        <w:rPr>
          <w:color w:val="2D2D2D"/>
          <w:sz w:val="15"/>
          <w:szCs w:val="15"/>
        </w:rPr>
        <w:t>21</w:t>
      </w:r>
      <w:r>
        <w:rPr>
          <w:color w:val="2D2D2D"/>
          <w:sz w:val="15"/>
          <w:szCs w:val="15"/>
        </w:rPr>
        <w:t>]*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 на территории стран - участников Таможенного союза.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розничной реализации бензина предоставляют информацию о наименовании, марке бензина, в том числе об экологическом классе, которая должна быть размещена на </w:t>
      </w:r>
      <w:proofErr w:type="spellStart"/>
      <w:proofErr w:type="gramStart"/>
      <w:r>
        <w:rPr>
          <w:color w:val="2D2D2D"/>
          <w:sz w:val="15"/>
          <w:szCs w:val="15"/>
        </w:rPr>
        <w:t>топливо-раздаточном</w:t>
      </w:r>
      <w:proofErr w:type="spellEnd"/>
      <w:proofErr w:type="gramEnd"/>
      <w:r>
        <w:rPr>
          <w:color w:val="2D2D2D"/>
          <w:sz w:val="15"/>
          <w:szCs w:val="15"/>
        </w:rPr>
        <w:t xml:space="preserve"> оборудовании, в местах, доступных для потребителей, а также отражена в кассовых чеках.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качества бензинов проводят приемо-сдаточные и периодические испытания. Приемо-сдаточные испытания проводят по всем показателям таблицы 1 (кроме показателя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Показатель 4 "Индукционный период бензина" изготовитель проверяет периодически, не реже одного раза в квартал, и дополнительно - по требованию потребителя.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приемо-сдаточных испытаний хотя бы по одному из показателей проводят повторные испытания на пробе, вновь отобранной от той же партии. Результаты повторных испытаний являются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периодических испытаний испытания переводят в категорию приемо-сдаточных и проводят испытания до получения положительных результатов не менее чем на двух партиях подряд.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Методы испытаний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8.1 Отбор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Пробу бензина отбирают по </w:t>
      </w:r>
      <w:r w:rsidRPr="00A763BB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 или стандарту [</w:t>
      </w:r>
      <w:r w:rsidRPr="00A763BB">
        <w:rPr>
          <w:color w:val="2D2D2D"/>
          <w:sz w:val="15"/>
          <w:szCs w:val="15"/>
        </w:rPr>
        <w:t>22</w:t>
      </w:r>
      <w:r>
        <w:rPr>
          <w:color w:val="2D2D2D"/>
          <w:sz w:val="15"/>
          <w:szCs w:val="15"/>
        </w:rPr>
        <w:t>]. Объем объединенной пробы должен быть не менее 2 дм</w:t>
      </w:r>
      <w:r>
        <w:rPr>
          <w:color w:val="2D2D2D"/>
          <w:sz w:val="15"/>
          <w:szCs w:val="15"/>
        </w:rPr>
        <w:pict>
          <v:shape id="_x0000_i1044" type="#_x0000_t75" alt="ГОСТ 32513-2013 Топлива моторные. Бензин неэтилированный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Пробу бензина на случай разногласий в оценке качества отбирают в тару из темного стекла или металлическую тару.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8.2 Внешний вид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Бензин, налитый в стеклянный цилиндр диаметром 40-55 мм, должен быть прозрачным и не содержать взвешенных и осевших на дно цилиндра посторонних примесей, в том числе воды.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8.3 Расчет индекса паровой пробки</w:t>
      </w:r>
      <w:proofErr w:type="gramStart"/>
      <w:r>
        <w:rPr>
          <w:b/>
          <w:bCs/>
          <w:color w:val="2D2D2D"/>
          <w:sz w:val="15"/>
          <w:szCs w:val="15"/>
        </w:rPr>
        <w:t xml:space="preserve">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2590" cy="163830"/>
            <wp:effectExtent l="19050" t="0" r="0" b="0"/>
            <wp:docPr id="21" name="Рисунок 21" descr="ГОСТ 32513-2013 Топлива моторные. Бензин неэтилирован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2513-2013 Топлива моторные. Бензин неэтилирован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163830"/>
            <wp:effectExtent l="19050" t="0" r="0" b="0"/>
            <wp:docPr id="22" name="Рисунок 22" descr="ГОСТ 32513-2013 Топлива моторные. Бензин неэтилирован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32513-2013 Топлива моторные. Бензин неэтилирован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End"/>
      <w:r>
        <w:rPr>
          <w:color w:val="2D2D2D"/>
          <w:sz w:val="15"/>
          <w:szCs w:val="15"/>
        </w:rPr>
        <w:t>характеризует испаряемость бензинов и их склонность к образованию паровых пробок при определенном сочетании давления насыщенных паров и объемной доли испарившегося бензина при температуре 70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82270" cy="163830"/>
            <wp:effectExtent l="19050" t="0" r="0" b="0"/>
            <wp:docPr id="23" name="Рисунок 23" descr="ГОСТ 32513-2013 Топлива моторные. Бензин неэтилирован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2513-2013 Топлива моторные. Бензин неэтилирован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вычисляют по формуле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69720" cy="198120"/>
            <wp:effectExtent l="19050" t="0" r="0" b="0"/>
            <wp:docPr id="24" name="Рисунок 24" descr="ГОСТ 32513-2013 Топлива моторные. Бензин неэтилирован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32513-2013 Топлива моторные. Бензин неэтилирован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 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198120"/>
            <wp:effectExtent l="19050" t="0" r="0" b="0"/>
            <wp:docPr id="25" name="Рисунок 25" descr="ГОСТ 32513-2013 Топлива моторные. Бензин неэтилирован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2513-2013 Топлива моторные. Бензин неэтилирован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давление насыщенных паров, кПа;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0" type="#_x0000_t75" alt="ГОСТ 32513-2013 Топлива моторные. Бензин неэтилированный. Технические условия" style="width:24.2pt;height:14.5pt"/>
        </w:pict>
      </w:r>
      <w:r>
        <w:rPr>
          <w:color w:val="2D2D2D"/>
          <w:sz w:val="15"/>
          <w:szCs w:val="15"/>
        </w:rPr>
        <w:t> - объемная доля испарившегося бензина при температуре 70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%.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8.4 Давление насыщенных паров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определении показателя "давление насыщенных паров" по </w:t>
      </w:r>
      <w:r w:rsidRPr="00A763BB">
        <w:rPr>
          <w:color w:val="2D2D2D"/>
          <w:sz w:val="15"/>
          <w:szCs w:val="15"/>
        </w:rPr>
        <w:t>ГОСТ EN 13016-1</w:t>
      </w:r>
      <w:r>
        <w:rPr>
          <w:color w:val="2D2D2D"/>
          <w:sz w:val="15"/>
          <w:szCs w:val="15"/>
        </w:rPr>
        <w:t> следует определять значение эквивалентного давления сухих паров (DVPE).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разногласиях в оценке качества бензинов следует использовать метод испытания, приведенный в таблицах 1 и 2 первым.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Упаковка, маркировка, транспортирование и хранение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Упаковка, маркировка, транспортирование и хранение бензинов - по </w:t>
      </w:r>
      <w:r w:rsidRPr="00A763BB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9.2. Маркировка, характеризующая транспортную опасность бензинов, по </w:t>
      </w:r>
      <w:r w:rsidRPr="00A763BB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: класс - 3, подкласс - 3.1, знак опасности - по рисунку 3, классификационный шифр - 3111, номер ООН - 1203.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Маркировка, характеризующая транспортную опасность топлив при транспортировании, - по [</w:t>
      </w:r>
      <w:r w:rsidRPr="00A763BB">
        <w:rPr>
          <w:color w:val="2D2D2D"/>
          <w:sz w:val="15"/>
          <w:szCs w:val="15"/>
        </w:rPr>
        <w:t>23</w:t>
      </w:r>
      <w:r>
        <w:rPr>
          <w:color w:val="2D2D2D"/>
          <w:sz w:val="15"/>
          <w:szCs w:val="15"/>
        </w:rPr>
        <w:t>], [</w:t>
      </w:r>
      <w:r w:rsidRPr="00A763BB">
        <w:rPr>
          <w:color w:val="2D2D2D"/>
          <w:sz w:val="15"/>
          <w:szCs w:val="15"/>
        </w:rPr>
        <w:t>24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Операции по сливу-наливу, транспортированию и хранению бензинов, содержащих этанол, проводят в соответствии с </w:t>
      </w:r>
      <w:r w:rsidRPr="00A763BB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 со следующими дополнениями.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Транспортирование осуществляют только железнодорожными и автомобильными цистернами или </w:t>
      </w:r>
      <w:proofErr w:type="spellStart"/>
      <w:r>
        <w:rPr>
          <w:color w:val="2D2D2D"/>
          <w:sz w:val="15"/>
          <w:szCs w:val="15"/>
        </w:rPr>
        <w:t>автотопливозаправщиками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Подготовка железнодорожных цистерн, автоцистерн и </w:t>
      </w:r>
      <w:proofErr w:type="spellStart"/>
      <w:r>
        <w:rPr>
          <w:color w:val="2D2D2D"/>
          <w:sz w:val="15"/>
          <w:szCs w:val="15"/>
        </w:rPr>
        <w:t>автотопливозаправщиков</w:t>
      </w:r>
      <w:proofErr w:type="spellEnd"/>
      <w:r>
        <w:rPr>
          <w:color w:val="2D2D2D"/>
          <w:sz w:val="15"/>
          <w:szCs w:val="15"/>
        </w:rPr>
        <w:t xml:space="preserve"> под налив осуществляется следующим образом.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Все отсеки цистерн и </w:t>
      </w:r>
      <w:proofErr w:type="spellStart"/>
      <w:r>
        <w:rPr>
          <w:color w:val="2D2D2D"/>
          <w:sz w:val="15"/>
          <w:szCs w:val="15"/>
        </w:rPr>
        <w:t>автотопливозаправщиков</w:t>
      </w:r>
      <w:proofErr w:type="spellEnd"/>
      <w:r>
        <w:rPr>
          <w:color w:val="2D2D2D"/>
          <w:sz w:val="15"/>
          <w:szCs w:val="15"/>
        </w:rPr>
        <w:t xml:space="preserve"> должны быть сухими. Налив бензинов в цистерны и </w:t>
      </w:r>
      <w:proofErr w:type="spellStart"/>
      <w:r>
        <w:rPr>
          <w:color w:val="2D2D2D"/>
          <w:sz w:val="15"/>
          <w:szCs w:val="15"/>
        </w:rPr>
        <w:t>автотопливозаправщики</w:t>
      </w:r>
      <w:proofErr w:type="spellEnd"/>
      <w:r>
        <w:rPr>
          <w:color w:val="2D2D2D"/>
          <w:sz w:val="15"/>
          <w:szCs w:val="15"/>
        </w:rPr>
        <w:t xml:space="preserve"> следует проводить по стоякам, исключающим попадание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налива цистерны и </w:t>
      </w:r>
      <w:proofErr w:type="spellStart"/>
      <w:r>
        <w:rPr>
          <w:color w:val="2D2D2D"/>
          <w:sz w:val="15"/>
          <w:szCs w:val="15"/>
        </w:rPr>
        <w:t>автотопливозаправщики</w:t>
      </w:r>
      <w:proofErr w:type="spellEnd"/>
      <w:r>
        <w:rPr>
          <w:color w:val="2D2D2D"/>
          <w:sz w:val="15"/>
          <w:szCs w:val="15"/>
        </w:rPr>
        <w:t xml:space="preserve"> должны быть герметично закрыты и опломбированы отправителем.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 сливом бензинов в резервуар необходимо обеспечить полное удаление из него подтоварной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хранении бензинов в резервуарах не допускается наличие подтоварной воды. Хранение бензинов следует осуществлять в резервуарах с понтонами, оснащенных специальными уплотнениями, что гарантирует полную защиту от обводнения.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Гарантии изготовителя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Изготовитель гарантирует соответствие качества бензинов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 Гарантийный срок хранения бензинов всех марок - 1 год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истечении гарантийного срока хранения бензин анализируют перед каждым применением на соответствие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Классификация групп продукции на территории Российской Федерации по Общероссийскому классификатору продукции (ОКП)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9"/>
        <w:gridCol w:w="5050"/>
      </w:tblGrid>
      <w:tr w:rsidR="00A763BB" w:rsidTr="00A763BB">
        <w:trPr>
          <w:trHeight w:val="15"/>
        </w:trPr>
        <w:tc>
          <w:tcPr>
            <w:tcW w:w="5729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</w:tr>
      <w:tr w:rsidR="00A763BB" w:rsidTr="00A763BB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Экологический класс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A763BB" w:rsidTr="00A763BB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02 5115</w:t>
            </w:r>
          </w:p>
        </w:tc>
      </w:tr>
      <w:tr w:rsidR="00A763BB" w:rsidTr="00A763BB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02 5116</w:t>
            </w:r>
          </w:p>
        </w:tc>
      </w:tr>
      <w:tr w:rsidR="00A763BB" w:rsidTr="00A763BB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02 5117</w:t>
            </w:r>
          </w:p>
        </w:tc>
      </w:tr>
      <w:tr w:rsidR="00A763BB" w:rsidTr="00A763BB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02 5119</w:t>
            </w:r>
          </w:p>
        </w:tc>
      </w:tr>
    </w:tbl>
    <w:p w:rsidR="00A763BB" w:rsidRDefault="00A763BB" w:rsidP="00A763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3055"/>
        <w:gridCol w:w="6735"/>
      </w:tblGrid>
      <w:tr w:rsidR="00A763BB" w:rsidTr="00A763BB">
        <w:trPr>
          <w:trHeight w:val="15"/>
        </w:trPr>
        <w:tc>
          <w:tcPr>
            <w:tcW w:w="739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A763BB" w:rsidRDefault="00A763BB">
            <w:pPr>
              <w:rPr>
                <w:sz w:val="2"/>
                <w:szCs w:val="24"/>
              </w:rPr>
            </w:pP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52068-2003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Бензины. Определение стабильности в условиях ускоренного окисления (индукционный период)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ЕН ИСО 7536-2007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Бензины. Определение окислительной стабильности. Метод индукционного периода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525-12*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окислительной стабильности бензина (индукционный период)</w:t>
            </w:r>
          </w:p>
        </w:tc>
      </w:tr>
      <w:tr w:rsidR="00A763BB" w:rsidTr="00A763B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 xml:space="preserve">* Доступ к международным и зарубежным документам, упомянутым здесь и далее по тексту, можно </w:t>
            </w:r>
            <w:proofErr w:type="gramStart"/>
            <w:r>
              <w:rPr>
                <w:color w:val="2D2D2D"/>
                <w:sz w:val="15"/>
                <w:szCs w:val="15"/>
              </w:rPr>
              <w:t>получить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перейдя по ссылке на сайт </w:t>
            </w:r>
            <w:r w:rsidRPr="00A763BB">
              <w:rPr>
                <w:color w:val="2D2D2D"/>
                <w:sz w:val="15"/>
                <w:szCs w:val="15"/>
              </w:rPr>
              <w:t>http://shop.cntd.ru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A763BB" w:rsidRP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525-12)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P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A763BB">
              <w:rPr>
                <w:color w:val="2D2D2D"/>
                <w:sz w:val="15"/>
                <w:szCs w:val="15"/>
                <w:lang w:val="en-US"/>
              </w:rPr>
              <w:t>[Standard test method for oxidation stability of gasoline (induction period method)]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7536:1994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стабильности бензина к окислению. Метод индукционного периода</w:t>
            </w:r>
          </w:p>
        </w:tc>
      </w:tr>
      <w:tr w:rsidR="00A763BB" w:rsidRP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(ISO 7536:1994)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P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A763BB">
              <w:rPr>
                <w:color w:val="2D2D2D"/>
                <w:sz w:val="15"/>
                <w:szCs w:val="15"/>
                <w:lang w:val="en-US"/>
              </w:rPr>
              <w:t>(Petroleum products - Determination of oxidation stability of gasoline - Induction period method)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51947-2002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Нефть и нефтепродукты. Определение серы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53203-2008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серы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 с дисперсией по длине волны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РК ИСО 8754-2003*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A763BB" w:rsidTr="00A763B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Вероятно ошибка оригинала. Следует читать: 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РК ИСО 8754-2004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>СТБ 1420-2003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Нефть и нефтепродукты. Определение содержания серы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>СТБ 1469-2004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Нефть и нефтепродукты. Определение содержания серы методом волновой дисперсионной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>СТБ 2141-2010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(ИСО 20847:2004)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в автомобильных топливах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 с дисперсией по энергии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22854:2008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Жидкие нефтепродукты. Определение типов углеводородов и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автомобильном бензине. Метод многомерной газовой хроматографии</w:t>
            </w:r>
          </w:p>
        </w:tc>
      </w:tr>
      <w:tr w:rsidR="00A763BB" w:rsidRP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22854:2008)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P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A763BB">
              <w:rPr>
                <w:color w:val="2D2D2D"/>
                <w:sz w:val="15"/>
                <w:szCs w:val="15"/>
                <w:lang w:val="en-US"/>
              </w:rPr>
              <w:t>(Liquid petroleum products - Determination of hydrocarbon types and oxygenates in automotive-motor gasoline - Multidimensional gas chromatography method), ISO 22854:2008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СТБ ИСО 22854-2011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 жидкие. Определение группового содержания углеводородов и кислородсодержащих соединений в автомобильном бензине методом многомерной газовой хроматографии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>CT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Б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1539-2005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51069-97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и нефтепродукты. Метод определения плотности, относительной плотности и плотности в градусах API ареометром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ИСО 3675-2007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сырая и нефтепродукты жидкие. Лабораторный метод определения плотности с использованием ареометра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1298-12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плотности, относительной плотности или плотности в градусах API сырой нефти и жидких нефтепродуктов ареометром</w:t>
            </w:r>
          </w:p>
        </w:tc>
      </w:tr>
      <w:tr w:rsidR="00A763BB" w:rsidRP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1298-12)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P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A763BB">
              <w:rPr>
                <w:color w:val="2D2D2D"/>
                <w:sz w:val="15"/>
                <w:szCs w:val="15"/>
                <w:lang w:val="en-US"/>
              </w:rPr>
              <w:t>(Standard test method for density, relative density, or API gravity of crude petroleum and liquid petroleum products by hydrometer method)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4052-11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плотности и относительной плотности с применением цифрового плотномера</w:t>
            </w:r>
          </w:p>
        </w:tc>
      </w:tr>
      <w:tr w:rsidR="00A763BB" w:rsidRP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4052-11)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P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A763BB">
              <w:rPr>
                <w:color w:val="2D2D2D"/>
                <w:sz w:val="15"/>
                <w:szCs w:val="15"/>
                <w:lang w:val="en-US"/>
              </w:rPr>
              <w:t>(Standard test method for density, relative density, and API gravity of liquids by digital density meter)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3675:1998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сырая и жидкие нефтепродукты. Лабораторное определение плотности. Метод с использованием ареометра</w:t>
            </w:r>
          </w:p>
        </w:tc>
      </w:tr>
      <w:tr w:rsidR="00A763BB" w:rsidRP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(ISO 3675:1998)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P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A763BB">
              <w:rPr>
                <w:color w:val="2D2D2D"/>
                <w:sz w:val="15"/>
                <w:szCs w:val="15"/>
                <w:lang w:val="en-US"/>
              </w:rPr>
              <w:t>(Crude petroleum and liquid petroleum products - Laboratory determination of density - Hydrometer method)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51925-2002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Бензины. Определение марганца методом атомно-абсорбционной спектроскопии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ACT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 86-12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дистилляции нефтепродуктов при атмосферном давлении (IP 123)</w:t>
            </w:r>
          </w:p>
        </w:tc>
      </w:tr>
      <w:tr w:rsidR="00A763BB" w:rsidRP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86-12)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P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A763BB">
              <w:rPr>
                <w:color w:val="2D2D2D"/>
                <w:sz w:val="15"/>
                <w:szCs w:val="15"/>
                <w:lang w:val="en-US"/>
              </w:rPr>
              <w:t>(Standard test method for distillation of petroleum products at atmospheric pressure)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[21]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A763BB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A763BB">
              <w:rPr>
                <w:color w:val="2D2D2D"/>
                <w:sz w:val="15"/>
                <w:szCs w:val="15"/>
              </w:rPr>
              <w:t xml:space="preserve"> ТС 013/2011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 требованиях к автомобильному и авиационному бензину, дизельному и судовому топливу, топливу для реактивных двигателей и мазуту (</w:t>
            </w:r>
            <w:proofErr w:type="gramStart"/>
            <w:r>
              <w:rPr>
                <w:color w:val="2D2D2D"/>
                <w:sz w:val="15"/>
                <w:szCs w:val="15"/>
              </w:rPr>
              <w:t>утвержден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 w:rsidRPr="00A763BB">
              <w:rPr>
                <w:color w:val="2D2D2D"/>
                <w:sz w:val="15"/>
                <w:szCs w:val="15"/>
              </w:rPr>
              <w:t>решением комиссии Таможенного союза от 18 октября 2011 года N 826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>СТБ ИСО 3170-2004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 жидкие. Ручные методы отбора проб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[23]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>Правила перевозок опасных грузов по железным дорогам</w:t>
            </w:r>
            <w:r>
              <w:rPr>
                <w:color w:val="2D2D2D"/>
                <w:sz w:val="15"/>
                <w:szCs w:val="15"/>
              </w:rPr>
              <w:t> (в редакции с изменениями и дополнениями, утверждены протоколами заседаний Совета по железнодорожному транспорту государств - участников СНГ от 23.11.07, 30.05.08, 22.05.09)</w:t>
            </w:r>
          </w:p>
        </w:tc>
      </w:tr>
      <w:tr w:rsidR="00A763BB" w:rsidTr="00A763B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[24]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763BB" w:rsidRDefault="00A763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763BB">
              <w:rPr>
                <w:color w:val="2D2D2D"/>
                <w:sz w:val="15"/>
                <w:szCs w:val="15"/>
              </w:rPr>
              <w:t xml:space="preserve">Правила перевозки жидких грузов наливом в вагонах-цистернах и вагонах бункерного типа для перевозки </w:t>
            </w:r>
            <w:proofErr w:type="spellStart"/>
            <w:r w:rsidRPr="00A763BB">
              <w:rPr>
                <w:color w:val="2D2D2D"/>
                <w:sz w:val="15"/>
                <w:szCs w:val="15"/>
              </w:rPr>
              <w:t>нефтебитума</w:t>
            </w:r>
            <w:proofErr w:type="spellEnd"/>
            <w:r>
              <w:rPr>
                <w:color w:val="2D2D2D"/>
                <w:sz w:val="15"/>
                <w:szCs w:val="15"/>
              </w:rPr>
              <w:t> (утверждены Советом по железнодорожному транспорту государств - участников СНГ 22 мая 2009 г. N 50)</w:t>
            </w:r>
          </w:p>
        </w:tc>
      </w:tr>
    </w:tbl>
    <w:p w:rsidR="00A763BB" w:rsidRDefault="00A763BB" w:rsidP="00A763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_______________________________________________________________________________</w:t>
      </w:r>
      <w:r>
        <w:rPr>
          <w:color w:val="2D2D2D"/>
          <w:sz w:val="15"/>
          <w:szCs w:val="15"/>
        </w:rPr>
        <w:br/>
        <w:t>УДК 665.733.5:006:354 МКС 75.160.20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Ключевые слова: моторные топлива, неэтилированный бензин, технические условия</w:t>
      </w:r>
      <w:r>
        <w:rPr>
          <w:color w:val="2D2D2D"/>
          <w:sz w:val="15"/>
          <w:szCs w:val="15"/>
        </w:rPr>
        <w:br/>
        <w:t>_______________________________________________________________________________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A763BB" w:rsidRDefault="00FC651B" w:rsidP="00A763BB">
      <w:pPr>
        <w:rPr>
          <w:szCs w:val="15"/>
        </w:rPr>
      </w:pPr>
    </w:p>
    <w:sectPr w:rsidR="00FC651B" w:rsidRPr="00A763BB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1489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A3090"/>
    <w:multiLevelType w:val="multilevel"/>
    <w:tmpl w:val="9DA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54EDE"/>
    <w:multiLevelType w:val="multilevel"/>
    <w:tmpl w:val="DFF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22C39"/>
    <w:multiLevelType w:val="multilevel"/>
    <w:tmpl w:val="874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41AC7"/>
    <w:multiLevelType w:val="multilevel"/>
    <w:tmpl w:val="F07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851216"/>
    <w:multiLevelType w:val="multilevel"/>
    <w:tmpl w:val="35E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47CF2"/>
    <w:multiLevelType w:val="multilevel"/>
    <w:tmpl w:val="2CF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5319F"/>
    <w:multiLevelType w:val="multilevel"/>
    <w:tmpl w:val="E14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4051FE"/>
    <w:multiLevelType w:val="multilevel"/>
    <w:tmpl w:val="A072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6"/>
  </w:num>
  <w:num w:numId="5">
    <w:abstractNumId w:val="28"/>
  </w:num>
  <w:num w:numId="6">
    <w:abstractNumId w:val="24"/>
  </w:num>
  <w:num w:numId="7">
    <w:abstractNumId w:val="23"/>
  </w:num>
  <w:num w:numId="8">
    <w:abstractNumId w:val="7"/>
  </w:num>
  <w:num w:numId="9">
    <w:abstractNumId w:val="32"/>
  </w:num>
  <w:num w:numId="10">
    <w:abstractNumId w:val="16"/>
  </w:num>
  <w:num w:numId="11">
    <w:abstractNumId w:val="17"/>
  </w:num>
  <w:num w:numId="12">
    <w:abstractNumId w:val="21"/>
  </w:num>
  <w:num w:numId="13">
    <w:abstractNumId w:val="31"/>
  </w:num>
  <w:num w:numId="14">
    <w:abstractNumId w:val="20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0"/>
  </w:num>
  <w:num w:numId="23">
    <w:abstractNumId w:val="12"/>
  </w:num>
  <w:num w:numId="24">
    <w:abstractNumId w:val="13"/>
  </w:num>
  <w:num w:numId="25">
    <w:abstractNumId w:val="34"/>
  </w:num>
  <w:num w:numId="26">
    <w:abstractNumId w:val="27"/>
  </w:num>
  <w:num w:numId="27">
    <w:abstractNumId w:val="29"/>
  </w:num>
  <w:num w:numId="28">
    <w:abstractNumId w:val="8"/>
  </w:num>
  <w:num w:numId="29">
    <w:abstractNumId w:val="25"/>
  </w:num>
  <w:num w:numId="30">
    <w:abstractNumId w:val="36"/>
  </w:num>
  <w:num w:numId="31">
    <w:abstractNumId w:val="11"/>
  </w:num>
  <w:num w:numId="32">
    <w:abstractNumId w:val="9"/>
  </w:num>
  <w:num w:numId="33">
    <w:abstractNumId w:val="38"/>
  </w:num>
  <w:num w:numId="34">
    <w:abstractNumId w:val="5"/>
  </w:num>
  <w:num w:numId="35">
    <w:abstractNumId w:val="14"/>
  </w:num>
  <w:num w:numId="36">
    <w:abstractNumId w:val="26"/>
  </w:num>
  <w:num w:numId="37">
    <w:abstractNumId w:val="30"/>
  </w:num>
  <w:num w:numId="38">
    <w:abstractNumId w:val="19"/>
  </w:num>
  <w:num w:numId="39">
    <w:abstractNumId w:val="18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763BB"/>
    <w:rsid w:val="00A9165C"/>
    <w:rsid w:val="00AA6FD4"/>
    <w:rsid w:val="00B4381A"/>
    <w:rsid w:val="00BC7B61"/>
    <w:rsid w:val="00C1489C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86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09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586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77353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96301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248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221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48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73408858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2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544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0601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9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0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4195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526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01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2017-10-09T12:46:00Z</dcterms:created>
  <dcterms:modified xsi:type="dcterms:W3CDTF">2017-10-09T12:46:00Z</dcterms:modified>
</cp:coreProperties>
</file>