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E" w:rsidRDefault="00724E8E" w:rsidP="00724E8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ЭД1 22827-86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725-77) Краны стреловые самоходные общего назначения. Технические условия. Экспортное дополнение (с Изменением N 1)</w:t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ЭД 1 22827-86</w:t>
      </w:r>
      <w:r>
        <w:rPr>
          <w:color w:val="2D2D2D"/>
          <w:sz w:val="15"/>
          <w:szCs w:val="15"/>
        </w:rPr>
        <w:br/>
        <w:t>(CT СЭВ 725-77)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</w:p>
    <w:p w:rsidR="00724E8E" w:rsidRDefault="00724E8E" w:rsidP="00724E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ДОПОЛНЕНИЕ К ГОСУДАРСТВЕННОМУ СТАНДАРТУ СОЮЗА ССР</w:t>
      </w:r>
    </w:p>
    <w:p w:rsidR="00724E8E" w:rsidRDefault="00724E8E" w:rsidP="00724E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КРАНЫ СТРЕЛОВЫЕ САМОХОДНЫЕ ОБЩЕГО НАЗНАЧЕНИЯ</w:t>
      </w:r>
    </w:p>
    <w:p w:rsidR="00724E8E" w:rsidRDefault="00724E8E" w:rsidP="00724E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 </w:t>
      </w:r>
    </w:p>
    <w:p w:rsidR="00724E8E" w:rsidRPr="00724E8E" w:rsidRDefault="00724E8E" w:rsidP="00724E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Экспортное</w:t>
      </w:r>
      <w:r w:rsidRPr="00724E8E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дополнение</w:t>
      </w:r>
    </w:p>
    <w:p w:rsidR="00724E8E" w:rsidRPr="00724E8E" w:rsidRDefault="00724E8E" w:rsidP="00724E8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724E8E">
        <w:rPr>
          <w:color w:val="3C3C3C"/>
          <w:sz w:val="41"/>
          <w:szCs w:val="41"/>
          <w:lang w:val="en-US"/>
        </w:rPr>
        <w:t>General-purpose self-propelled boom cranes.</w:t>
      </w:r>
      <w:proofErr w:type="gramEnd"/>
      <w:r w:rsidRPr="00724E8E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724E8E">
        <w:rPr>
          <w:color w:val="3C3C3C"/>
          <w:sz w:val="41"/>
          <w:szCs w:val="41"/>
          <w:lang w:val="en-US"/>
        </w:rPr>
        <w:t>Specifications.</w:t>
      </w:r>
      <w:proofErr w:type="gramEnd"/>
      <w:r w:rsidRPr="00724E8E">
        <w:rPr>
          <w:color w:val="3C3C3C"/>
          <w:sz w:val="41"/>
          <w:szCs w:val="41"/>
          <w:lang w:val="en-US"/>
        </w:rPr>
        <w:t xml:space="preserve"> Export addition</w:t>
      </w:r>
    </w:p>
    <w:p w:rsidR="00724E8E" w:rsidRP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724E8E">
        <w:rPr>
          <w:color w:val="2D2D2D"/>
          <w:sz w:val="15"/>
          <w:szCs w:val="15"/>
          <w:lang w:val="en-US"/>
        </w:rPr>
        <w:br/>
      </w:r>
      <w:r w:rsidRPr="00724E8E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724E8E">
        <w:rPr>
          <w:color w:val="2D2D2D"/>
          <w:sz w:val="15"/>
          <w:szCs w:val="15"/>
          <w:lang w:val="en-US"/>
        </w:rPr>
        <w:t xml:space="preserve"> 48 3500</w:t>
      </w:r>
    </w:p>
    <w:p w:rsidR="00724E8E" w:rsidRP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724E8E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724E8E">
        <w:rPr>
          <w:color w:val="2D2D2D"/>
          <w:sz w:val="15"/>
          <w:szCs w:val="15"/>
          <w:lang w:val="en-US"/>
        </w:rPr>
        <w:t xml:space="preserve"> 1989-01-01</w:t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724E8E">
        <w:rPr>
          <w:color w:val="2D2D2D"/>
          <w:sz w:val="15"/>
          <w:szCs w:val="15"/>
        </w:rPr>
        <w:br/>
      </w:r>
      <w:r w:rsidRPr="00724E8E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Постановлением Государственного комитета СССР по стандартам от 7 января 1986 г. N 33 срок действия установлен с 01.01.87 до 01.01.89*</w:t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Ограничение срока действия снято постановлением Госстандарта России от 06.07.92 N 652 (ИУС N 9, 1992 год).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ВЗАМЕН ЭД 1 22827-77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ВНЕСЕНО </w:t>
      </w:r>
      <w:r w:rsidRPr="00724E8E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, утвержденное и введенное в действие с 01.01.89 постановлением Госстандарта СССР от 20.05.88 N 1405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1 внесено изготовителем базы данных по тексту ИУС N 8, 1988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Настоящее дополнение к </w:t>
      </w:r>
      <w:r w:rsidRPr="00724E8E">
        <w:rPr>
          <w:color w:val="2D2D2D"/>
          <w:sz w:val="15"/>
          <w:szCs w:val="15"/>
        </w:rPr>
        <w:t>ГОСТ 22827-85</w:t>
      </w:r>
      <w:r>
        <w:rPr>
          <w:color w:val="2D2D2D"/>
          <w:sz w:val="15"/>
          <w:szCs w:val="15"/>
        </w:rPr>
        <w:t> устанавливает дополнительные требования к стреловым самоходным кранам общего назначения грузоподъемностью от 4 до 250 т включительно, предназначенным для экспорта</w:t>
      </w:r>
      <w:proofErr w:type="gramEnd"/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Требования, изложенные в пунктах данного дополнения, дополняют (исключают) соответствующие требования пунктов </w:t>
      </w:r>
      <w:r w:rsidRPr="00724E8E">
        <w:rPr>
          <w:color w:val="2D2D2D"/>
          <w:sz w:val="15"/>
          <w:szCs w:val="15"/>
        </w:rPr>
        <w:t>ГОСТ 22827-85</w:t>
      </w:r>
      <w:r>
        <w:rPr>
          <w:color w:val="2D2D2D"/>
          <w:sz w:val="15"/>
          <w:szCs w:val="15"/>
        </w:rPr>
        <w:t>, имеющих те же номера.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Другие требования указанных пунктов должны выполняться в соответствии с требованиями </w:t>
      </w:r>
      <w:r w:rsidRPr="00724E8E">
        <w:rPr>
          <w:color w:val="2D2D2D"/>
          <w:sz w:val="15"/>
          <w:szCs w:val="15"/>
        </w:rPr>
        <w:t>ГОСТ 22827-85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Дополнение применяют в комплексе с </w:t>
      </w:r>
      <w:r w:rsidRPr="00724E8E">
        <w:rPr>
          <w:color w:val="2D2D2D"/>
          <w:sz w:val="15"/>
          <w:szCs w:val="15"/>
        </w:rPr>
        <w:t>ГОСТ 22827-85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724E8E">
        <w:rPr>
          <w:color w:val="2D2D2D"/>
          <w:sz w:val="15"/>
          <w:szCs w:val="15"/>
        </w:rPr>
        <w:t>Изм</w:t>
      </w:r>
      <w:proofErr w:type="spellEnd"/>
      <w:r w:rsidRPr="00724E8E">
        <w:rPr>
          <w:color w:val="2D2D2D"/>
          <w:sz w:val="15"/>
          <w:szCs w:val="15"/>
        </w:rPr>
        <w:t>.</w:t>
      </w:r>
      <w:proofErr w:type="gramEnd"/>
      <w:r w:rsidRPr="00724E8E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1. ТИПЫ И ОСНОВНЫЕ ПАРАМЕТРЫ</w:t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1.2.1. Допускается изготовление кранов по техническим условиям с параметрами, отличными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указанных в табл.1-5.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Требования к конструкции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2.1.1. Краны должны изготавливать в соответствии с </w:t>
      </w:r>
      <w:r w:rsidRPr="00724E8E">
        <w:rPr>
          <w:color w:val="2D2D2D"/>
          <w:sz w:val="15"/>
          <w:szCs w:val="15"/>
        </w:rPr>
        <w:t>ГОСТ 22827-85</w:t>
      </w:r>
      <w:r>
        <w:rPr>
          <w:color w:val="2D2D2D"/>
          <w:sz w:val="15"/>
          <w:szCs w:val="15"/>
        </w:rPr>
        <w:t>, </w:t>
      </w:r>
      <w:r w:rsidRPr="00724E8E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, </w:t>
      </w:r>
      <w:r w:rsidRPr="00724E8E">
        <w:rPr>
          <w:color w:val="2D2D2D"/>
          <w:sz w:val="15"/>
          <w:szCs w:val="15"/>
        </w:rPr>
        <w:t>ГОСТ 15151-69</w:t>
      </w:r>
      <w:r>
        <w:rPr>
          <w:color w:val="2D2D2D"/>
          <w:sz w:val="15"/>
          <w:szCs w:val="15"/>
        </w:rPr>
        <w:t> и требованиями заказа-наряда внешнеторговой организации для работы в странах с умеренным или тропическим климатом в исполнениях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или Т категории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Комплектующие изделия должны быть изготовлены в том же исполнении, в котором изготовляют кран, если </w:t>
      </w:r>
      <w:proofErr w:type="gramStart"/>
      <w:r>
        <w:rPr>
          <w:color w:val="2D2D2D"/>
          <w:sz w:val="15"/>
          <w:szCs w:val="15"/>
        </w:rPr>
        <w:t>другое</w:t>
      </w:r>
      <w:proofErr w:type="gramEnd"/>
      <w:r>
        <w:rPr>
          <w:color w:val="2D2D2D"/>
          <w:sz w:val="15"/>
          <w:szCs w:val="15"/>
        </w:rPr>
        <w:t xml:space="preserve"> не указано в заказе-наряде внешнеторговой организации.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Требования к приводу, механизмам и системе управления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2.3.3.1. Для кранов типа КШ при наличии двигателей на шасси, а также на поворотной части должен быть обеспечен их стартерный запуск из соответствующей кабины.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наличии на кране одного двигателя его стартерный запуск должен </w:t>
      </w:r>
      <w:proofErr w:type="gramStart"/>
      <w:r>
        <w:rPr>
          <w:color w:val="2D2D2D"/>
          <w:sz w:val="15"/>
          <w:szCs w:val="15"/>
        </w:rPr>
        <w:t>быть обеспечен из любой кабины в интервале температур от +5 до +40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отрицательных температурах допускается</w:t>
      </w:r>
      <w:proofErr w:type="gramEnd"/>
      <w:r>
        <w:rPr>
          <w:color w:val="2D2D2D"/>
          <w:sz w:val="15"/>
          <w:szCs w:val="15"/>
        </w:rPr>
        <w:t xml:space="preserve"> пуск двигателя осуществлять непосредственно с пульта силовой установки.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Требования к покрытиям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2.7.1.1. </w:t>
      </w:r>
      <w:proofErr w:type="gramStart"/>
      <w:r>
        <w:rPr>
          <w:color w:val="2D2D2D"/>
          <w:sz w:val="15"/>
          <w:szCs w:val="15"/>
        </w:rPr>
        <w:t>Подготовка металлических поверхностей к окраске - по </w:t>
      </w:r>
      <w:r w:rsidRPr="00724E8E">
        <w:rPr>
          <w:color w:val="2D2D2D"/>
          <w:sz w:val="15"/>
          <w:szCs w:val="15"/>
        </w:rPr>
        <w:t>ГОСТ 9.402-80</w:t>
      </w:r>
      <w:r>
        <w:rPr>
          <w:color w:val="2D2D2D"/>
          <w:sz w:val="15"/>
          <w:szCs w:val="15"/>
        </w:rPr>
        <w:t>*. Окраску кранов, за исключением случаев, указанных в заказе-наряде внешнеторговой организации, проводят: для стран с умеренным климатом эмалями АС-182 по </w:t>
      </w:r>
      <w:r w:rsidRPr="00724E8E">
        <w:rPr>
          <w:color w:val="2D2D2D"/>
          <w:sz w:val="15"/>
          <w:szCs w:val="15"/>
        </w:rPr>
        <w:t>ГОСТ 19024-79</w:t>
      </w:r>
      <w:r>
        <w:rPr>
          <w:color w:val="2D2D2D"/>
          <w:sz w:val="15"/>
          <w:szCs w:val="15"/>
        </w:rPr>
        <w:t>, ПФ-115 по </w:t>
      </w:r>
      <w:r w:rsidRPr="00724E8E">
        <w:rPr>
          <w:color w:val="2D2D2D"/>
          <w:sz w:val="15"/>
          <w:szCs w:val="15"/>
        </w:rPr>
        <w:t>ГОСТ 6465-76</w:t>
      </w:r>
      <w:r>
        <w:rPr>
          <w:color w:val="2D2D2D"/>
          <w:sz w:val="15"/>
          <w:szCs w:val="15"/>
        </w:rPr>
        <w:t>, НЦ-132П по </w:t>
      </w:r>
      <w:r w:rsidRPr="00724E8E">
        <w:rPr>
          <w:color w:val="2D2D2D"/>
          <w:sz w:val="15"/>
          <w:szCs w:val="15"/>
        </w:rPr>
        <w:t>ГОСТ 6631-74</w:t>
      </w:r>
      <w:r>
        <w:rPr>
          <w:color w:val="2D2D2D"/>
          <w:sz w:val="15"/>
          <w:szCs w:val="15"/>
        </w:rPr>
        <w:t> или МС-17 по техническим условиям, для стран с тропическим климатом эмалями ХВ-110 по </w:t>
      </w:r>
      <w:r w:rsidRPr="00724E8E">
        <w:rPr>
          <w:color w:val="2D2D2D"/>
          <w:sz w:val="15"/>
          <w:szCs w:val="15"/>
        </w:rPr>
        <w:t>ГОСТ 18374-79</w:t>
      </w:r>
      <w:r>
        <w:rPr>
          <w:color w:val="2D2D2D"/>
          <w:sz w:val="15"/>
          <w:szCs w:val="15"/>
        </w:rPr>
        <w:t> или АС-182 по </w:t>
      </w:r>
      <w:r w:rsidRPr="00724E8E">
        <w:rPr>
          <w:color w:val="2D2D2D"/>
          <w:sz w:val="15"/>
          <w:szCs w:val="15"/>
        </w:rPr>
        <w:t>ГОСТ 19024-79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724E8E">
        <w:rPr>
          <w:color w:val="2D2D2D"/>
          <w:sz w:val="15"/>
          <w:szCs w:val="15"/>
        </w:rPr>
        <w:t>ГОСТ 9.402-2004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применять другие эмали, обеспечивающие требуемое качество окраски.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Цвета окраски - по нормативно-технической документации или заказу-наряду внешнеторговой организации.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2.7.1.2. Сборочные единицы и детали, поступающие на окончательную сборку, должны иметь защитные антикоррозионные покрытия.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 Требования к сборке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2.8.1. Сборка ответственных узлов, как правило, должна выполняться в последовательности: сборка, обкатка, промывка.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ТРЕБОВАНИЯ БЕЗОПАСНОСТИ</w:t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 </w:t>
      </w:r>
      <w:proofErr w:type="gramStart"/>
      <w:r>
        <w:rPr>
          <w:color w:val="2D2D2D"/>
          <w:sz w:val="15"/>
          <w:szCs w:val="15"/>
        </w:rPr>
        <w:t>(Исключен, </w:t>
      </w:r>
      <w:proofErr w:type="spellStart"/>
      <w:r w:rsidRPr="00724E8E">
        <w:rPr>
          <w:color w:val="2D2D2D"/>
          <w:sz w:val="15"/>
          <w:szCs w:val="15"/>
        </w:rPr>
        <w:t>Изм</w:t>
      </w:r>
      <w:proofErr w:type="spellEnd"/>
      <w:r w:rsidRPr="00724E8E">
        <w:rPr>
          <w:color w:val="2D2D2D"/>
          <w:sz w:val="15"/>
          <w:szCs w:val="15"/>
        </w:rPr>
        <w:t>.</w:t>
      </w:r>
      <w:proofErr w:type="gramEnd"/>
      <w:r w:rsidRPr="00724E8E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3.2.1. Краны должны иметь гидравлические выносные опоры.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3.8. Для остекления кабины машиниста следует применять стекло по ГОСТ 5727-83*.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724E8E">
        <w:rPr>
          <w:color w:val="2D2D2D"/>
          <w:sz w:val="15"/>
          <w:szCs w:val="15"/>
        </w:rPr>
        <w:t>ГОСТ 5727-88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Лобовое стекло кабины машиниста должно быть оборудовано стеклоочистителем с электроприводом и солнцезащитным козырьком.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кабине машиниста, кроме двери, должно быть предусмотрено открывающееся окно или люк.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 Параметры микроклимата в кабине машиниста должны соответствовать разд.2 </w:t>
      </w:r>
      <w:r w:rsidRPr="00724E8E">
        <w:rPr>
          <w:color w:val="2D2D2D"/>
          <w:sz w:val="15"/>
          <w:szCs w:val="15"/>
        </w:rPr>
        <w:t>ГОСТ 12.2.011-75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724E8E">
        <w:rPr>
          <w:color w:val="2D2D2D"/>
          <w:sz w:val="15"/>
          <w:szCs w:val="15"/>
        </w:rPr>
        <w:t xml:space="preserve">ГОСТ </w:t>
      </w:r>
      <w:proofErr w:type="gramStart"/>
      <w:r w:rsidRPr="00724E8E">
        <w:rPr>
          <w:color w:val="2D2D2D"/>
          <w:sz w:val="15"/>
          <w:szCs w:val="15"/>
        </w:rPr>
        <w:t>Р</w:t>
      </w:r>
      <w:proofErr w:type="gramEnd"/>
      <w:r w:rsidRPr="00724E8E">
        <w:rPr>
          <w:color w:val="2D2D2D"/>
          <w:sz w:val="15"/>
          <w:szCs w:val="15"/>
        </w:rPr>
        <w:t xml:space="preserve"> 12.2.011-2003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Кабины кранов в исполнении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724E8E">
        <w:rPr>
          <w:color w:val="2D2D2D"/>
          <w:sz w:val="15"/>
          <w:szCs w:val="15"/>
        </w:rPr>
        <w:t>ГОСТ 15151-69</w:t>
      </w:r>
      <w:r>
        <w:rPr>
          <w:color w:val="2D2D2D"/>
          <w:sz w:val="15"/>
          <w:szCs w:val="15"/>
        </w:rPr>
        <w:t> системами обогрева не оснащают. В кабину машиниста должна быть обеспечена подача свежего воздуха с расходом не менее 30 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25" type="#_x0000_t75" alt="ГОСТ ЭД1 22827-86 (СТ СЭВ 725-77) Краны стреловые самоходные общего назначения. Технические условия. Экспортное дополнение (с Изменением N 1)" style="width:8.05pt;height:17.2pt"/>
        </w:pict>
      </w:r>
      <w:r>
        <w:rPr>
          <w:color w:val="2D2D2D"/>
          <w:sz w:val="15"/>
          <w:szCs w:val="15"/>
        </w:rPr>
        <w:t>/ч.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3.17. Конструкцией сиденья должна обеспечиваться регулировка в горизонтальном (продольном) и вертикальном направлениях, а также изменение угла наклона спинки. Покрытия подушек сидений должны быть изготовлены из умягченного, моющегося, воздухопроницаемого нетоксичного материала.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3.21.1. На кране должен быть установлен огнетушитель, если </w:t>
      </w:r>
      <w:proofErr w:type="gramStart"/>
      <w:r>
        <w:rPr>
          <w:color w:val="2D2D2D"/>
          <w:sz w:val="15"/>
          <w:szCs w:val="15"/>
        </w:rPr>
        <w:t>другое</w:t>
      </w:r>
      <w:proofErr w:type="gramEnd"/>
      <w:r>
        <w:rPr>
          <w:color w:val="2D2D2D"/>
          <w:sz w:val="15"/>
          <w:szCs w:val="15"/>
        </w:rPr>
        <w:t xml:space="preserve"> не указано в заказе-наряде внешнеторговой организации.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3.24.1. Краны должны быть оборудованы проблесковым маяком, если это указано в заказе-наряде.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КОМПЛЕКТНОСТЬ</w:t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4.1.1. Комплект запасных частей в соответствии с заказом-нарядом внешнеторговой организации.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К каждому крану должна прилагаться эксплуатационная документация по ГОСТ 2.601-68* в составе: 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724E8E">
        <w:rPr>
          <w:color w:val="2D2D2D"/>
          <w:sz w:val="15"/>
          <w:szCs w:val="15"/>
        </w:rPr>
        <w:t>ГОСТ 2.601-2006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паспорт по </w:t>
      </w:r>
      <w:proofErr w:type="gramStart"/>
      <w:r w:rsidRPr="00724E8E">
        <w:rPr>
          <w:color w:val="2D2D2D"/>
          <w:sz w:val="15"/>
          <w:szCs w:val="15"/>
        </w:rPr>
        <w:t>СТ</w:t>
      </w:r>
      <w:proofErr w:type="gramEnd"/>
      <w:r w:rsidRPr="00724E8E">
        <w:rPr>
          <w:color w:val="2D2D2D"/>
          <w:sz w:val="15"/>
          <w:szCs w:val="15"/>
        </w:rPr>
        <w:t xml:space="preserve"> СЭВ 290-76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каталог деталей и сборочных единиц в соответствии с ГОСТ 2.602-68* и указания по текущему ремонту; 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724E8E">
        <w:rPr>
          <w:color w:val="2D2D2D"/>
          <w:sz w:val="15"/>
          <w:szCs w:val="15"/>
        </w:rPr>
        <w:t>ГОСТ 2.602-95</w:t>
      </w:r>
      <w:r>
        <w:rPr>
          <w:color w:val="2D2D2D"/>
          <w:sz w:val="15"/>
          <w:szCs w:val="15"/>
        </w:rPr>
        <w:t>. - Примечание изготовителя базы данных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и</w:t>
      </w:r>
      <w:proofErr w:type="gramEnd"/>
      <w:r>
        <w:rPr>
          <w:color w:val="2D2D2D"/>
          <w:sz w:val="15"/>
          <w:szCs w:val="15"/>
        </w:rPr>
        <w:t>нструкция по техническому обслуживанию;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плакаты по </w:t>
      </w:r>
      <w:r w:rsidRPr="00724E8E">
        <w:rPr>
          <w:color w:val="2D2D2D"/>
          <w:sz w:val="15"/>
          <w:szCs w:val="15"/>
        </w:rPr>
        <w:t>ГОСТ 2.605-68</w:t>
      </w:r>
      <w:r>
        <w:rPr>
          <w:color w:val="2D2D2D"/>
          <w:sz w:val="15"/>
          <w:szCs w:val="15"/>
        </w:rPr>
        <w:t> (по требованию заказа-наряда внешнеторговой организации).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паспорте крана, кроме скорости подъема-опускания наибольшего груза, должна указываться скорость навивки каната на барабан (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/мин).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соответствии с заказом-нарядом внешнеторговой организации в комплект технической документации допускается включать вместо каталога и плакатов альбом чертежей основных сборочных единиц.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724E8E">
        <w:rPr>
          <w:color w:val="2D2D2D"/>
          <w:sz w:val="15"/>
          <w:szCs w:val="15"/>
        </w:rPr>
        <w:t>Изм</w:t>
      </w:r>
      <w:proofErr w:type="spellEnd"/>
      <w:r w:rsidRPr="00724E8E">
        <w:rPr>
          <w:color w:val="2D2D2D"/>
          <w:sz w:val="15"/>
          <w:szCs w:val="15"/>
        </w:rPr>
        <w:t>.</w:t>
      </w:r>
      <w:proofErr w:type="gramEnd"/>
      <w:r w:rsidRPr="00724E8E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ПРАВИЛА ПРИЕМКИ</w:t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Приемо-сдаточные испытания кранов и их узлов должны проводить по расширенной программе испытаний,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 Виды и периодичность испытаний кранов или их узлов на устойчивость в тропическом климате устанавливают в программе испытаний по </w:t>
      </w:r>
      <w:r w:rsidRPr="00724E8E">
        <w:rPr>
          <w:color w:val="2D2D2D"/>
          <w:sz w:val="15"/>
          <w:szCs w:val="15"/>
        </w:rPr>
        <w:t>ГОСТ 15151-69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МАРКИРОВКА, УПАКОВКА, ТРАНСПОРТИРОВАНИЕ И ХРАНЕНИЕ</w:t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7.1. </w:t>
      </w:r>
      <w:proofErr w:type="gramStart"/>
      <w:r>
        <w:rPr>
          <w:color w:val="2D2D2D"/>
          <w:sz w:val="15"/>
          <w:szCs w:val="15"/>
        </w:rPr>
        <w:t>Каждый кран должен быть снабжен пластинкой с маркировкой, содержащей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предприятия-изготовителя или внешнеторгового объединения (если это указано в заказе-наряде);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товарный знак предприятия-изготовителя, если он зарегистрирован в установленном порядке;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индекс крана (обозначение типа крана);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заводской номер крана;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грузоподъемность;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год выпуска (условно);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общую массу крана в транспортном положении;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надпись "Сделано в СССР".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Надписи выполняют на языке, указанном в заказе-наряде внешнеторговой организации. Допускается вместо товарного знака (при его отсутствии или при отсутствии регистрации) указывать эмблему основного внешнеторгового объединения.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индекс крана после всех обозначений, относящихся к модификации крана, вводят буквы и цифры по </w:t>
      </w:r>
      <w:r w:rsidRPr="00724E8E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, обозначающие климатическое исполнение и категорию изделия. Обозначение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для макроклиматических районов с умеренным климатом не вводят.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7.1.1. Маркировка сборочных единиц, транспортируемых без упаковки, - по заказу-наряду внешнеторговой организации.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7.3.1. Тара и упаковка деталей и узлов, снятых с крана, запасных частей и инструмента - по </w:t>
      </w:r>
      <w:r w:rsidRPr="00724E8E">
        <w:rPr>
          <w:color w:val="2D2D2D"/>
          <w:sz w:val="15"/>
          <w:szCs w:val="15"/>
        </w:rPr>
        <w:t>ГОСТ 24634-81</w:t>
      </w:r>
      <w:r>
        <w:rPr>
          <w:color w:val="2D2D2D"/>
          <w:sz w:val="15"/>
          <w:szCs w:val="15"/>
        </w:rPr>
        <w:t> и требованиям заказа-наряда внешнеторговой организации.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7.4.1. При транспортировании кранов любыми видами транспорта бьющиеся элементы должны быть надежно защищены.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7.6. Консервация - по </w:t>
      </w:r>
      <w:r w:rsidRPr="00724E8E">
        <w:rPr>
          <w:color w:val="2D2D2D"/>
          <w:sz w:val="15"/>
          <w:szCs w:val="15"/>
        </w:rPr>
        <w:t>ГОСТ 9.014-78</w:t>
      </w:r>
      <w:r>
        <w:rPr>
          <w:color w:val="2D2D2D"/>
          <w:sz w:val="15"/>
          <w:szCs w:val="15"/>
        </w:rPr>
        <w:t xml:space="preserve">. Предельный срок защиты крана без </w:t>
      </w:r>
      <w:proofErr w:type="spellStart"/>
      <w:r>
        <w:rPr>
          <w:color w:val="2D2D2D"/>
          <w:sz w:val="15"/>
          <w:szCs w:val="15"/>
        </w:rPr>
        <w:t>переконсервации</w:t>
      </w:r>
      <w:proofErr w:type="spellEnd"/>
      <w:r>
        <w:rPr>
          <w:color w:val="2D2D2D"/>
          <w:sz w:val="15"/>
          <w:szCs w:val="15"/>
        </w:rPr>
        <w:t xml:space="preserve">, если другое не указано в заказе-наряде внешнеторговой организации: 18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- для автомобильных кранов; 30 </w:t>
      </w:r>
      <w:proofErr w:type="spellStart"/>
      <w:r>
        <w:rPr>
          <w:color w:val="2D2D2D"/>
          <w:sz w:val="15"/>
          <w:szCs w:val="15"/>
        </w:rPr>
        <w:t>мес</w:t>
      </w:r>
      <w:proofErr w:type="spellEnd"/>
      <w:r>
        <w:rPr>
          <w:color w:val="2D2D2D"/>
          <w:sz w:val="15"/>
          <w:szCs w:val="15"/>
        </w:rPr>
        <w:t xml:space="preserve"> - для всех остальных кранов.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отдельные наружные поверхности, для которых невозможна барьерная упаковка, консервировать сроком на 2 года составом ЛСП по </w:t>
      </w:r>
      <w:r w:rsidRPr="00724E8E">
        <w:rPr>
          <w:color w:val="2D2D2D"/>
          <w:sz w:val="15"/>
          <w:szCs w:val="15"/>
        </w:rPr>
        <w:t>ГОСТ 9.014-78</w:t>
      </w:r>
      <w:r>
        <w:rPr>
          <w:color w:val="2D2D2D"/>
          <w:sz w:val="15"/>
          <w:szCs w:val="15"/>
        </w:rPr>
        <w:t> или другими его заменяющими консервантами.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Предельный срок защиты запасных частей без </w:t>
      </w:r>
      <w:proofErr w:type="spellStart"/>
      <w:r>
        <w:rPr>
          <w:color w:val="2D2D2D"/>
          <w:sz w:val="15"/>
          <w:szCs w:val="15"/>
        </w:rPr>
        <w:t>переконсервации</w:t>
      </w:r>
      <w:proofErr w:type="spellEnd"/>
      <w:r>
        <w:rPr>
          <w:color w:val="2D2D2D"/>
          <w:sz w:val="15"/>
          <w:szCs w:val="15"/>
        </w:rPr>
        <w:t xml:space="preserve"> - 5 лет.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7.7. Условия хранения и транспортирования для кранов, предназначенных для стран с умеренным климатом, - по группе условий Ж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 </w:t>
      </w:r>
      <w:r w:rsidRPr="00724E8E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, а для стран с тропическим климатом - по группе - ОЖ1.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9. ГАРАНТИИ ИЗГОТОВИТЕЛЯ</w:t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 Изготовитель гарантирует соответствие кранов требованиям настоящего стандарта при соблюдении условий эксплуатации и хранения.</w:t>
      </w:r>
      <w:r>
        <w:rPr>
          <w:color w:val="2D2D2D"/>
          <w:sz w:val="15"/>
          <w:szCs w:val="15"/>
        </w:rPr>
        <w:br/>
      </w:r>
    </w:p>
    <w:p w:rsidR="00724E8E" w:rsidRDefault="00724E8E" w:rsidP="00724E8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 xml:space="preserve">9.2. Гарантийный срок эксплуатации крана - 18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ввода его в эксплуатацию, но не более 24 </w:t>
      </w:r>
      <w:proofErr w:type="spellStart"/>
      <w:r>
        <w:rPr>
          <w:color w:val="2D2D2D"/>
          <w:sz w:val="15"/>
          <w:szCs w:val="15"/>
        </w:rPr>
        <w:t>мес</w:t>
      </w:r>
      <w:proofErr w:type="spellEnd"/>
      <w:r>
        <w:rPr>
          <w:color w:val="2D2D2D"/>
          <w:sz w:val="15"/>
          <w:szCs w:val="15"/>
        </w:rPr>
        <w:t xml:space="preserve"> с момента проследования его через Государственную границу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24E8E" w:rsidRDefault="00FC651B" w:rsidP="00724E8E">
      <w:pPr>
        <w:rPr>
          <w:szCs w:val="15"/>
        </w:rPr>
      </w:pPr>
    </w:p>
    <w:sectPr w:rsidR="00FC651B" w:rsidRPr="00724E8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847D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4B2"/>
    <w:multiLevelType w:val="multilevel"/>
    <w:tmpl w:val="286A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0220"/>
    <w:multiLevelType w:val="multilevel"/>
    <w:tmpl w:val="655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44DC5"/>
    <w:multiLevelType w:val="multilevel"/>
    <w:tmpl w:val="95A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624DF"/>
    <w:multiLevelType w:val="multilevel"/>
    <w:tmpl w:val="52E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A4865"/>
    <w:multiLevelType w:val="multilevel"/>
    <w:tmpl w:val="17F8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F47B8"/>
    <w:multiLevelType w:val="multilevel"/>
    <w:tmpl w:val="48B6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33E0D"/>
    <w:multiLevelType w:val="multilevel"/>
    <w:tmpl w:val="7DE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D3457"/>
    <w:multiLevelType w:val="multilevel"/>
    <w:tmpl w:val="53B6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63898"/>
    <w:multiLevelType w:val="multilevel"/>
    <w:tmpl w:val="D73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43DC9"/>
    <w:multiLevelType w:val="multilevel"/>
    <w:tmpl w:val="F02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92283"/>
    <w:multiLevelType w:val="multilevel"/>
    <w:tmpl w:val="7C5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B0153"/>
    <w:multiLevelType w:val="multilevel"/>
    <w:tmpl w:val="079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34458"/>
    <w:multiLevelType w:val="multilevel"/>
    <w:tmpl w:val="337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00972"/>
    <w:multiLevelType w:val="multilevel"/>
    <w:tmpl w:val="095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979E4"/>
    <w:multiLevelType w:val="multilevel"/>
    <w:tmpl w:val="034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82F73"/>
    <w:multiLevelType w:val="multilevel"/>
    <w:tmpl w:val="16C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5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24E8E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2948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847DE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57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96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935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1590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5611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393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56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07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0400864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91594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33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25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61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68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722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259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56490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108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02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60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4813294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932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220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479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71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065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9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462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76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371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2017-11-07T20:57:00Z</dcterms:created>
  <dcterms:modified xsi:type="dcterms:W3CDTF">2017-11-07T20:57:00Z</dcterms:modified>
</cp:coreProperties>
</file>