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0E5" w:rsidRDefault="00FF00E5" w:rsidP="00FF00E5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z w:val="46"/>
          <w:szCs w:val="46"/>
        </w:rPr>
      </w:pPr>
      <w:r>
        <w:rPr>
          <w:rFonts w:ascii="Arial" w:hAnsi="Arial" w:cs="Arial"/>
          <w:color w:val="2D2D2D"/>
          <w:sz w:val="46"/>
          <w:szCs w:val="46"/>
        </w:rPr>
        <w:t xml:space="preserve">ГОСТ </w:t>
      </w:r>
      <w:proofErr w:type="gramStart"/>
      <w:r>
        <w:rPr>
          <w:rFonts w:ascii="Arial" w:hAnsi="Arial" w:cs="Arial"/>
          <w:color w:val="2D2D2D"/>
          <w:sz w:val="46"/>
          <w:szCs w:val="46"/>
        </w:rPr>
        <w:t>Р</w:t>
      </w:r>
      <w:proofErr w:type="gramEnd"/>
      <w:r>
        <w:rPr>
          <w:rFonts w:ascii="Arial" w:hAnsi="Arial" w:cs="Arial"/>
          <w:color w:val="2D2D2D"/>
          <w:sz w:val="46"/>
          <w:szCs w:val="46"/>
        </w:rPr>
        <w:t xml:space="preserve"> 50574-2002 Автомобили, автобусы и мотоциклы оперативных служб. </w:t>
      </w:r>
      <w:proofErr w:type="spellStart"/>
      <w:r>
        <w:rPr>
          <w:rFonts w:ascii="Arial" w:hAnsi="Arial" w:cs="Arial"/>
          <w:color w:val="2D2D2D"/>
          <w:sz w:val="46"/>
          <w:szCs w:val="46"/>
        </w:rPr>
        <w:t>Цветографические</w:t>
      </w:r>
      <w:proofErr w:type="spellEnd"/>
      <w:r>
        <w:rPr>
          <w:rFonts w:ascii="Arial" w:hAnsi="Arial" w:cs="Arial"/>
          <w:color w:val="2D2D2D"/>
          <w:sz w:val="46"/>
          <w:szCs w:val="46"/>
        </w:rPr>
        <w:t xml:space="preserve"> схемы, опознавательные знаки, надписи, специальные световые и звуковые сигналы. Общие требования (с Изменениями N 1, 2, 3, 4)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ГОСТ </w:t>
      </w:r>
      <w:proofErr w:type="gramStart"/>
      <w:r>
        <w:rPr>
          <w:color w:val="2D2D2D"/>
          <w:sz w:val="15"/>
          <w:szCs w:val="15"/>
        </w:rPr>
        <w:t>Р</w:t>
      </w:r>
      <w:proofErr w:type="gramEnd"/>
      <w:r>
        <w:rPr>
          <w:color w:val="2D2D2D"/>
          <w:sz w:val="15"/>
          <w:szCs w:val="15"/>
        </w:rPr>
        <w:t xml:space="preserve"> 50574-2002 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Группа Д25</w:t>
      </w:r>
    </w:p>
    <w:p w:rsidR="00FF00E5" w:rsidRDefault="00FF00E5" w:rsidP="00FF00E5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     </w:t>
      </w:r>
      <w:r>
        <w:rPr>
          <w:color w:val="3C3C3C"/>
          <w:sz w:val="41"/>
          <w:szCs w:val="41"/>
        </w:rPr>
        <w:br/>
        <w:t>     </w:t>
      </w:r>
      <w:r>
        <w:rPr>
          <w:color w:val="3C3C3C"/>
          <w:sz w:val="41"/>
          <w:szCs w:val="41"/>
        </w:rPr>
        <w:br/>
        <w:t>ГОСУДАРСТВЕННЫЙ СТАНДАРТ РОССИЙСКОЙ ФЕДЕРАЦИИ</w:t>
      </w:r>
      <w:r>
        <w:rPr>
          <w:color w:val="3C3C3C"/>
          <w:sz w:val="41"/>
          <w:szCs w:val="41"/>
        </w:rPr>
        <w:br/>
        <w:t>     </w:t>
      </w:r>
      <w:r>
        <w:rPr>
          <w:color w:val="3C3C3C"/>
          <w:sz w:val="41"/>
          <w:szCs w:val="41"/>
        </w:rPr>
        <w:br/>
        <w:t>АВТОМОБИЛИ, АВТОБУСЫ И МОТОЦИКЛЫ ОПЕРАТИВНЫХ СЛУЖБ</w:t>
      </w:r>
    </w:p>
    <w:p w:rsidR="00FF00E5" w:rsidRDefault="00FF00E5" w:rsidP="00FF00E5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br/>
        <w:t>     </w:t>
      </w:r>
      <w:r>
        <w:rPr>
          <w:color w:val="3C3C3C"/>
          <w:sz w:val="41"/>
          <w:szCs w:val="41"/>
        </w:rPr>
        <w:br/>
        <w:t>ЦВЕТОГРАФИЧЕСКИЕ СХЕМЫ, ОПОЗНАВАТЕЛЬНЫЕ ЗНАКИ, НАДПИСИ, СПЕЦИАЛЬНЫЕ СВЕТОВЫЕ И ЗВУКОВЫЕ СИГНАЛЫ</w:t>
      </w:r>
    </w:p>
    <w:p w:rsidR="00FF00E5" w:rsidRPr="00FF00E5" w:rsidRDefault="00FF00E5" w:rsidP="00FF00E5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  <w:lang w:val="en-US"/>
        </w:rPr>
      </w:pPr>
      <w:r>
        <w:rPr>
          <w:color w:val="3C3C3C"/>
          <w:sz w:val="41"/>
          <w:szCs w:val="41"/>
        </w:rPr>
        <w:t>     </w:t>
      </w:r>
      <w:r w:rsidRPr="0022759D">
        <w:rPr>
          <w:color w:val="3C3C3C"/>
          <w:sz w:val="41"/>
          <w:szCs w:val="41"/>
          <w:lang w:val="en-US"/>
        </w:rPr>
        <w:br/>
      </w:r>
      <w:r>
        <w:rPr>
          <w:color w:val="3C3C3C"/>
          <w:sz w:val="41"/>
          <w:szCs w:val="41"/>
        </w:rPr>
        <w:t>Общие</w:t>
      </w:r>
      <w:r w:rsidRPr="00FF00E5">
        <w:rPr>
          <w:color w:val="3C3C3C"/>
          <w:sz w:val="41"/>
          <w:szCs w:val="41"/>
          <w:lang w:val="en-US"/>
        </w:rPr>
        <w:t xml:space="preserve"> </w:t>
      </w:r>
      <w:r>
        <w:rPr>
          <w:color w:val="3C3C3C"/>
          <w:sz w:val="41"/>
          <w:szCs w:val="41"/>
        </w:rPr>
        <w:t>требования</w:t>
      </w:r>
    </w:p>
    <w:p w:rsidR="00FF00E5" w:rsidRDefault="00FF00E5" w:rsidP="00FF00E5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 w:rsidRPr="00FF00E5">
        <w:rPr>
          <w:color w:val="3C3C3C"/>
          <w:sz w:val="41"/>
          <w:szCs w:val="41"/>
          <w:lang w:val="en-US"/>
        </w:rPr>
        <w:t>     </w:t>
      </w:r>
      <w:r w:rsidRPr="00FF00E5">
        <w:rPr>
          <w:color w:val="3C3C3C"/>
          <w:sz w:val="41"/>
          <w:szCs w:val="41"/>
          <w:lang w:val="en-US"/>
        </w:rPr>
        <w:br/>
      </w:r>
      <w:proofErr w:type="gramStart"/>
      <w:r w:rsidRPr="00FF00E5">
        <w:rPr>
          <w:color w:val="3C3C3C"/>
          <w:sz w:val="41"/>
          <w:szCs w:val="41"/>
          <w:lang w:val="en-US"/>
        </w:rPr>
        <w:t>Automobiles, buses and motorcycles of emergency services.</w:t>
      </w:r>
      <w:proofErr w:type="gramEnd"/>
      <w:r w:rsidRPr="00FF00E5">
        <w:rPr>
          <w:color w:val="3C3C3C"/>
          <w:sz w:val="41"/>
          <w:szCs w:val="41"/>
          <w:lang w:val="en-US"/>
        </w:rPr>
        <w:t xml:space="preserve"> </w:t>
      </w:r>
      <w:proofErr w:type="spellStart"/>
      <w:r w:rsidRPr="00FF00E5">
        <w:rPr>
          <w:color w:val="3C3C3C"/>
          <w:sz w:val="41"/>
          <w:szCs w:val="41"/>
          <w:lang w:val="en-US"/>
        </w:rPr>
        <w:t>Colours</w:t>
      </w:r>
      <w:proofErr w:type="spellEnd"/>
      <w:r w:rsidRPr="00FF00E5">
        <w:rPr>
          <w:color w:val="3C3C3C"/>
          <w:sz w:val="41"/>
          <w:szCs w:val="41"/>
          <w:lang w:val="en-US"/>
        </w:rPr>
        <w:t xml:space="preserve"> diagrams,</w:t>
      </w:r>
      <w:r w:rsidRPr="00FF00E5">
        <w:rPr>
          <w:color w:val="3C3C3C"/>
          <w:sz w:val="41"/>
          <w:szCs w:val="41"/>
          <w:lang w:val="en-US"/>
        </w:rPr>
        <w:br/>
        <w:t xml:space="preserve"> identification symbols, inscriptions, special light and sound signals. </w:t>
      </w:r>
      <w:proofErr w:type="spellStart"/>
      <w:r>
        <w:rPr>
          <w:color w:val="3C3C3C"/>
          <w:sz w:val="41"/>
          <w:szCs w:val="41"/>
        </w:rPr>
        <w:t>General</w:t>
      </w:r>
      <w:proofErr w:type="spellEnd"/>
      <w:r>
        <w:rPr>
          <w:color w:val="3C3C3C"/>
          <w:sz w:val="41"/>
          <w:szCs w:val="41"/>
        </w:rPr>
        <w:t xml:space="preserve"> </w:t>
      </w:r>
      <w:proofErr w:type="spellStart"/>
      <w:r>
        <w:rPr>
          <w:color w:val="3C3C3C"/>
          <w:sz w:val="41"/>
          <w:szCs w:val="41"/>
        </w:rPr>
        <w:t>requirements</w:t>
      </w:r>
      <w:proofErr w:type="spellEnd"/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ОКС 01.070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01.075</w:t>
      </w:r>
      <w:r>
        <w:rPr>
          <w:color w:val="2D2D2D"/>
          <w:sz w:val="15"/>
          <w:szCs w:val="15"/>
        </w:rPr>
        <w:br/>
        <w:t>         43.040.20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43.160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ОКП 45 2300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Дата введения 2004-01-01</w:t>
      </w:r>
    </w:p>
    <w:p w:rsidR="00FF00E5" w:rsidRDefault="00FF00E5" w:rsidP="00FF00E5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     </w:t>
      </w:r>
      <w:r>
        <w:rPr>
          <w:color w:val="3C3C3C"/>
          <w:sz w:val="41"/>
          <w:szCs w:val="41"/>
        </w:rPr>
        <w:br/>
        <w:t>     </w:t>
      </w:r>
      <w:r>
        <w:rPr>
          <w:color w:val="3C3C3C"/>
          <w:sz w:val="41"/>
          <w:szCs w:val="41"/>
        </w:rPr>
        <w:br/>
        <w:t>Предисловие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1 </w:t>
      </w:r>
      <w:proofErr w:type="gramStart"/>
      <w:r>
        <w:rPr>
          <w:color w:val="2D2D2D"/>
          <w:sz w:val="15"/>
          <w:szCs w:val="15"/>
        </w:rPr>
        <w:t>РАЗРАБОТАН</w:t>
      </w:r>
      <w:proofErr w:type="gramEnd"/>
      <w:r>
        <w:rPr>
          <w:color w:val="2D2D2D"/>
          <w:sz w:val="15"/>
          <w:szCs w:val="15"/>
        </w:rPr>
        <w:t xml:space="preserve"> И ВНЕСЕН Техническим комитетом по стандартизации ТК 278 "Безопасность дорожного движения"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 ПРИНЯТ И ВВЕДЕН В ДЕЙСТВИЕ Постановлением Госстандарта России от 15 декабря 2002 г. N 473-ст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 Стандарт соответствует требованиям постановлений Правительства Российской Федерации от 4 января 2000 г. N 2 "Об упорядочении установки и использования на транспортных средствах специальных сигналов и особых государственных регистрационных знаков" и от 23 января 2002 г. N 35 "Об особых государственных регистрационных знаках и специальных сигналах, используемых на транспортных средствах"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 ВЗАМЕН </w:t>
      </w: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50574-93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ВНЕСЕНЫ: </w:t>
      </w:r>
      <w:r w:rsidRPr="0022759D">
        <w:rPr>
          <w:color w:val="2D2D2D"/>
          <w:sz w:val="15"/>
          <w:szCs w:val="15"/>
        </w:rPr>
        <w:t>Изменение N 1</w:t>
      </w:r>
      <w:r>
        <w:rPr>
          <w:color w:val="2D2D2D"/>
          <w:sz w:val="15"/>
          <w:szCs w:val="15"/>
        </w:rPr>
        <w:t>, утвержденное и введенное в действие Приказом Федерального агентства по техническому регулированию и метрологии от 18.12.2008 N 535-ст с 01.04.2009; </w:t>
      </w:r>
      <w:r w:rsidRPr="0022759D">
        <w:rPr>
          <w:color w:val="2D2D2D"/>
          <w:sz w:val="15"/>
          <w:szCs w:val="15"/>
        </w:rPr>
        <w:t>Изменение N 2</w:t>
      </w:r>
      <w:r>
        <w:rPr>
          <w:color w:val="2D2D2D"/>
          <w:sz w:val="15"/>
          <w:szCs w:val="15"/>
        </w:rPr>
        <w:t>, утвержденное и введенное в действие Приказом Федерального агентства по техническому регулированию и метрологии от 06.04.2009 N 123-ст с 01.10.2009; </w:t>
      </w:r>
      <w:r w:rsidRPr="0022759D">
        <w:rPr>
          <w:color w:val="2D2D2D"/>
          <w:sz w:val="15"/>
          <w:szCs w:val="15"/>
        </w:rPr>
        <w:t>Изменение N 3</w:t>
      </w:r>
      <w:r>
        <w:rPr>
          <w:color w:val="2D2D2D"/>
          <w:sz w:val="15"/>
          <w:szCs w:val="15"/>
        </w:rPr>
        <w:t>, утвержденное и введенное в действие </w:t>
      </w:r>
      <w:r w:rsidRPr="0022759D">
        <w:rPr>
          <w:color w:val="2D2D2D"/>
          <w:sz w:val="15"/>
          <w:szCs w:val="15"/>
        </w:rPr>
        <w:t>Приказом Федерального агентства по техническому регулированию и метрологии от 15.02.2012 N 8-ст</w:t>
      </w:r>
      <w:r>
        <w:rPr>
          <w:color w:val="2D2D2D"/>
          <w:sz w:val="15"/>
          <w:szCs w:val="15"/>
        </w:rPr>
        <w:t> </w:t>
      </w:r>
      <w:proofErr w:type="spellStart"/>
      <w:r>
        <w:rPr>
          <w:color w:val="2D2D2D"/>
          <w:sz w:val="15"/>
          <w:szCs w:val="15"/>
        </w:rPr>
        <w:t>c</w:t>
      </w:r>
      <w:proofErr w:type="spellEnd"/>
      <w:r>
        <w:rPr>
          <w:color w:val="2D2D2D"/>
          <w:sz w:val="15"/>
          <w:szCs w:val="15"/>
        </w:rPr>
        <w:t xml:space="preserve"> 01.04.2012; </w:t>
      </w:r>
      <w:r w:rsidRPr="0022759D">
        <w:rPr>
          <w:color w:val="2D2D2D"/>
          <w:sz w:val="15"/>
          <w:szCs w:val="15"/>
        </w:rPr>
        <w:t>Изменение N 4</w:t>
      </w:r>
      <w:r>
        <w:rPr>
          <w:color w:val="2D2D2D"/>
          <w:sz w:val="15"/>
          <w:szCs w:val="15"/>
        </w:rPr>
        <w:t xml:space="preserve">, утвержденное и введенное в действие Приказом </w:t>
      </w:r>
      <w:proofErr w:type="spellStart"/>
      <w:r>
        <w:rPr>
          <w:color w:val="2D2D2D"/>
          <w:sz w:val="15"/>
          <w:szCs w:val="15"/>
        </w:rPr>
        <w:t>Росстандарта</w:t>
      </w:r>
      <w:proofErr w:type="spellEnd"/>
      <w:r>
        <w:rPr>
          <w:color w:val="2D2D2D"/>
          <w:sz w:val="15"/>
          <w:szCs w:val="15"/>
        </w:rPr>
        <w:t xml:space="preserve"> от 06.03.2013 N 8-ст </w:t>
      </w:r>
      <w:proofErr w:type="spellStart"/>
      <w:r>
        <w:rPr>
          <w:color w:val="2D2D2D"/>
          <w:sz w:val="15"/>
          <w:szCs w:val="15"/>
        </w:rPr>
        <w:t>c</w:t>
      </w:r>
      <w:proofErr w:type="spellEnd"/>
      <w:r>
        <w:rPr>
          <w:color w:val="2D2D2D"/>
          <w:sz w:val="15"/>
          <w:szCs w:val="15"/>
        </w:rPr>
        <w:t xml:space="preserve"> 01.04.2013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Изменения N 1, 2, 3, 4 внесены изготовителем базы данных по тексту ИУС N 3, 2009 год, ИУС N 6, 2009 год, ИУС N 4, 2012 год, ИУС N 5, 2013 год</w:t>
      </w:r>
    </w:p>
    <w:p w:rsidR="00FF00E5" w:rsidRDefault="00FF00E5" w:rsidP="00FF00E5">
      <w:pPr>
        <w:pStyle w:val="headertext"/>
        <w:shd w:val="clear" w:color="auto" w:fill="FFFFFF"/>
        <w:spacing w:before="107" w:beforeAutospacing="0" w:after="54" w:afterAutospacing="0" w:line="288" w:lineRule="atLeast"/>
        <w:textAlignment w:val="baseline"/>
        <w:rPr>
          <w:color w:val="3C3C3C"/>
          <w:sz w:val="41"/>
          <w:szCs w:val="41"/>
        </w:rPr>
      </w:pPr>
      <w:r>
        <w:rPr>
          <w:color w:val="3C3C3C"/>
          <w:sz w:val="41"/>
          <w:szCs w:val="41"/>
        </w:rPr>
        <w:t>     1 Область применения 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Настоящий стандарт распространяется на автомобили, автобусы и мотоциклы (далее - транспортные средства), оборудованные в соответствии с назначением и принадлежащие оперативным службам: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 скорой медицинской помощи;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б) пожарной охраны;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в) полиции;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г) военной автомобильной инспекции (ВАИ);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spellStart"/>
      <w:r>
        <w:rPr>
          <w:color w:val="2D2D2D"/>
          <w:sz w:val="15"/>
          <w:szCs w:val="15"/>
        </w:rPr>
        <w:t>д</w:t>
      </w:r>
      <w:proofErr w:type="spellEnd"/>
      <w:r>
        <w:rPr>
          <w:color w:val="2D2D2D"/>
          <w:sz w:val="15"/>
          <w:szCs w:val="15"/>
        </w:rPr>
        <w:t>) аварийно-спасательных;</w:t>
      </w:r>
      <w:r>
        <w:rPr>
          <w:color w:val="2D2D2D"/>
          <w:sz w:val="15"/>
          <w:szCs w:val="15"/>
        </w:rPr>
        <w:br/>
        <w:t>          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е) органов федеральной службы безопасности;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ж) следственных органов Следственного комитета Российской Федерации;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и) органов по </w:t>
      </w:r>
      <w:proofErr w:type="gramStart"/>
      <w:r>
        <w:rPr>
          <w:color w:val="2D2D2D"/>
          <w:sz w:val="15"/>
          <w:szCs w:val="15"/>
        </w:rPr>
        <w:t>контролю за</w:t>
      </w:r>
      <w:proofErr w:type="gramEnd"/>
      <w:r>
        <w:rPr>
          <w:color w:val="2D2D2D"/>
          <w:sz w:val="15"/>
          <w:szCs w:val="15"/>
        </w:rPr>
        <w:t xml:space="preserve"> оборотом наркотических средств и психотропных веществ.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Стандарт устанавливает общие требования к </w:t>
      </w:r>
      <w:proofErr w:type="spellStart"/>
      <w:r>
        <w:rPr>
          <w:color w:val="2D2D2D"/>
          <w:sz w:val="15"/>
          <w:szCs w:val="15"/>
        </w:rPr>
        <w:t>цветографическим</w:t>
      </w:r>
      <w:proofErr w:type="spellEnd"/>
      <w:r>
        <w:rPr>
          <w:color w:val="2D2D2D"/>
          <w:sz w:val="15"/>
          <w:szCs w:val="15"/>
        </w:rPr>
        <w:t xml:space="preserve"> схемам наружных поверхностей транспортных средств оперативных служб и ее элементам, а также технические требования к устанавливаемым специальным световым и звуковым сигналам.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Настоящий стандарт в части требований к специальным световым (проблесковым маячкам синего цвета) и звуковым сигналам также распространяется на транспортные средства министерств, ведомств и организаций по перечню, утверждаемому Правительством Российской Федерации, на которые при отсутствии </w:t>
      </w:r>
      <w:proofErr w:type="spellStart"/>
      <w:r>
        <w:rPr>
          <w:color w:val="2D2D2D"/>
          <w:sz w:val="15"/>
          <w:szCs w:val="15"/>
        </w:rPr>
        <w:t>цветографических</w:t>
      </w:r>
      <w:proofErr w:type="spellEnd"/>
      <w:r>
        <w:rPr>
          <w:color w:val="2D2D2D"/>
          <w:sz w:val="15"/>
          <w:szCs w:val="15"/>
        </w:rPr>
        <w:t xml:space="preserve"> схем могут устанавливаться специальные световые и звуковые сигналы.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На наружных поверхностях транспортных средств оперативных служб надписи и рисунки рекламного содержания не допускаются.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Не допускается использование согласно настоящему стандарту </w:t>
      </w:r>
      <w:proofErr w:type="spellStart"/>
      <w:r>
        <w:rPr>
          <w:color w:val="2D2D2D"/>
          <w:sz w:val="15"/>
          <w:szCs w:val="15"/>
        </w:rPr>
        <w:t>цветографических</w:t>
      </w:r>
      <w:proofErr w:type="spellEnd"/>
      <w:r>
        <w:rPr>
          <w:color w:val="2D2D2D"/>
          <w:sz w:val="15"/>
          <w:szCs w:val="15"/>
        </w:rPr>
        <w:t xml:space="preserve"> схем, специальных световых и звуковых сигналов на транспортных средствах, не относящихся к оперативным службам.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Стандарт не распространяется на транспортные средства оперативных служб, не предназначенные для эксплуатации на автомобильных дорогах общего пользования.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Требования стандарта направлены на выделение и идентификацию транспортных средств оперативных слу</w:t>
      </w:r>
      <w:proofErr w:type="gramStart"/>
      <w:r>
        <w:rPr>
          <w:color w:val="2D2D2D"/>
          <w:sz w:val="15"/>
          <w:szCs w:val="15"/>
        </w:rPr>
        <w:t>жб в тр</w:t>
      </w:r>
      <w:proofErr w:type="gramEnd"/>
      <w:r>
        <w:rPr>
          <w:color w:val="2D2D2D"/>
          <w:sz w:val="15"/>
          <w:szCs w:val="15"/>
        </w:rPr>
        <w:t>анспортном потоке для обеспечения безопасности дорожного движения при выполнении ими неотложных служебных заданий, а также на унификацию их цветового оформления.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lastRenderedPageBreak/>
        <w:t>     Требования настоящего стандарта являются обязательными.</w:t>
      </w:r>
      <w:r>
        <w:rPr>
          <w:color w:val="2D2D2D"/>
          <w:sz w:val="15"/>
          <w:szCs w:val="15"/>
        </w:rPr>
        <w:br/>
        <w:t>            </w:t>
      </w:r>
      <w:r>
        <w:rPr>
          <w:color w:val="2D2D2D"/>
          <w:sz w:val="15"/>
          <w:szCs w:val="15"/>
        </w:rPr>
        <w:br/>
        <w:t>     После введения в действие настоящего стандарта транспортные средства оперативных служб, зарегистрированные в Государственной инспекции безопасности дорожного движения Министерства внутренних дел Российской Федерации (далее - Госавтоинспекция) или иных органах, определяемых Правительством Российской Федерации, должны быть приведены в соответствие с настоящим стандартом до 01.01.2010.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 xml:space="preserve">(Измененная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 xml:space="preserve"> N </w:t>
      </w:r>
      <w:r w:rsidRPr="0022759D">
        <w:rPr>
          <w:color w:val="2D2D2D"/>
          <w:sz w:val="15"/>
          <w:szCs w:val="15"/>
        </w:rPr>
        <w:t>1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2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3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4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2 Нормативные ссылки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В настоящем стандарте использованы ссылки на следующие стандарты: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>ГОСТ 9.032-74</w:t>
      </w:r>
      <w:r>
        <w:rPr>
          <w:color w:val="2D2D2D"/>
          <w:sz w:val="15"/>
          <w:szCs w:val="15"/>
        </w:rPr>
        <w:t> Единая система защиты от коррозии и старения. Покрытия лакокрасочные. Группы, технические требования и обозначения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>ГОСТ 19715-74</w:t>
      </w:r>
      <w:r>
        <w:rPr>
          <w:color w:val="2D2D2D"/>
          <w:sz w:val="15"/>
          <w:szCs w:val="15"/>
        </w:rPr>
        <w:t> Эмблема Красного Креста. Форма, размеры и порядок применения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12.4.026-2001</w:t>
      </w:r>
      <w:r>
        <w:rPr>
          <w:color w:val="2D2D2D"/>
          <w:sz w:val="15"/>
          <w:szCs w:val="15"/>
        </w:rPr>
        <w:t> 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</w:t>
      </w:r>
      <w:r>
        <w:rPr>
          <w:color w:val="2D2D2D"/>
          <w:sz w:val="15"/>
          <w:szCs w:val="15"/>
        </w:rPr>
        <w:br/>
        <w:t>        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41.4-99</w:t>
      </w:r>
      <w:r>
        <w:rPr>
          <w:color w:val="2D2D2D"/>
          <w:sz w:val="15"/>
          <w:szCs w:val="15"/>
        </w:rPr>
        <w:t> (Правила ЕЭК ООН N 4) Единообразные предписания, касающиеся официального утверждения приспособлений для освещения заднего номерного знака механических транспортных средств (за исключением мотоциклов) и их прицепов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>ГОСТ Р 41.6-99</w:t>
      </w:r>
      <w:r>
        <w:rPr>
          <w:color w:val="2D2D2D"/>
          <w:sz w:val="15"/>
          <w:szCs w:val="15"/>
        </w:rPr>
        <w:t> (Правила ЕЭК ООН N 6) Единообразные предписания, касающиеся официального утверждения указателей поворота механических транспортных средств и их прицепов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>ГОСТ Р 41.7-99</w:t>
      </w:r>
      <w:r>
        <w:rPr>
          <w:color w:val="2D2D2D"/>
          <w:sz w:val="15"/>
          <w:szCs w:val="15"/>
        </w:rPr>
        <w:t> (Правила ЕЭК ООН N 7) Единообразные предписания, касающиеся официального утверждения передних габаритных огней, задних габаритных (боковых) огней, сигналов торможения и контурных огней механических транспортных средств (за исключением мотоциклов) и их прицепов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41.23-99</w:t>
      </w:r>
      <w:r>
        <w:rPr>
          <w:color w:val="2D2D2D"/>
          <w:sz w:val="15"/>
          <w:szCs w:val="15"/>
        </w:rPr>
        <w:t> (Правила ЕЭК ООН N 23) Единообразные предписания, касающиеся официального утверждения задних фар механических транспортных средств и их прицепов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>ГОСТ Р 41.38-99</w:t>
      </w:r>
      <w:r>
        <w:rPr>
          <w:color w:val="2D2D2D"/>
          <w:sz w:val="15"/>
          <w:szCs w:val="15"/>
        </w:rPr>
        <w:t xml:space="preserve"> (Правила ЕЭК ООН N 38) Единообразные предписания, касающиеся официального утверждения задних </w:t>
      </w:r>
      <w:proofErr w:type="spellStart"/>
      <w:r>
        <w:rPr>
          <w:color w:val="2D2D2D"/>
          <w:sz w:val="15"/>
          <w:szCs w:val="15"/>
        </w:rPr>
        <w:t>противотуманных</w:t>
      </w:r>
      <w:proofErr w:type="spellEnd"/>
      <w:r>
        <w:rPr>
          <w:color w:val="2D2D2D"/>
          <w:sz w:val="15"/>
          <w:szCs w:val="15"/>
        </w:rPr>
        <w:t xml:space="preserve"> огней механических транспортных средств и их прицепов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41.65-99</w:t>
      </w:r>
      <w:r>
        <w:rPr>
          <w:color w:val="2D2D2D"/>
          <w:sz w:val="15"/>
          <w:szCs w:val="15"/>
        </w:rPr>
        <w:t> (Правила ЕЭК ООН N 65) Единообразные предписания, касающиеся официального утверждения специальных предупреждающих огней для автотранспортных средств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>ГОСТ Р 41.77-99</w:t>
      </w:r>
      <w:r>
        <w:rPr>
          <w:color w:val="2D2D2D"/>
          <w:sz w:val="15"/>
          <w:szCs w:val="15"/>
        </w:rPr>
        <w:t> (Правила ЕЭК ООН N 77) Единообразные предписания, касающиеся официального утверждения стояночных фонарей механических транспортных средств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>ГОСТ Р 41.91-99</w:t>
      </w:r>
      <w:r>
        <w:rPr>
          <w:color w:val="2D2D2D"/>
          <w:sz w:val="15"/>
          <w:szCs w:val="15"/>
        </w:rPr>
        <w:t> (Правила ЕЭК ООН N 91) Единообразные предписания, касающиеся официального утверждения боковых габаритных фонарей для механических транспортных средств и их прицепов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41.104-2002</w:t>
      </w:r>
      <w:r>
        <w:rPr>
          <w:color w:val="2D2D2D"/>
          <w:sz w:val="15"/>
          <w:szCs w:val="15"/>
        </w:rPr>
        <w:t> (Правила ЕЭК ООН N 104) Единообразные предписания, касающиеся сертификации светоотражающей маркировки для транспортных средств большой длины и грузоподъемности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>ГОСТ Р 52290-2004</w:t>
      </w:r>
      <w:r>
        <w:rPr>
          <w:color w:val="2D2D2D"/>
          <w:sz w:val="15"/>
          <w:szCs w:val="15"/>
        </w:rPr>
        <w:t xml:space="preserve"> Технические средства организации дорожного движения. Знаки дорожные. </w:t>
      </w:r>
      <w:proofErr w:type="gramStart"/>
      <w:r>
        <w:rPr>
          <w:color w:val="2D2D2D"/>
          <w:sz w:val="15"/>
          <w:szCs w:val="15"/>
        </w:rPr>
        <w:t>Общие технические требования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(Измененная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 xml:space="preserve"> N </w:t>
      </w:r>
      <w:r w:rsidRPr="0022759D">
        <w:rPr>
          <w:color w:val="2D2D2D"/>
          <w:sz w:val="15"/>
          <w:szCs w:val="15"/>
        </w:rPr>
        <w:t>1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3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               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3 Определения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В настоящем стандарте использованы следующие термины с соответствующими определениями: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3.1 величина </w:t>
      </w:r>
      <w:proofErr w:type="spellStart"/>
      <w:r>
        <w:rPr>
          <w:color w:val="2D2D2D"/>
          <w:sz w:val="15"/>
          <w:szCs w:val="15"/>
        </w:rPr>
        <w:t>освечивания</w:t>
      </w:r>
      <w:proofErr w:type="spellEnd"/>
      <w:r>
        <w:rPr>
          <w:color w:val="2D2D2D"/>
          <w:sz w:val="15"/>
          <w:szCs w:val="15"/>
        </w:rPr>
        <w:t>: Произведение силы света (кд) на время свечения (с) источника света.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3.2 декоративные полосы: Горизонтальные полосы контрастирующего цвета по отношению к основному цвету транспортного средства, нанесенные на боковые и иные его поверхности, являющиеся отличительным признаком, который обеспечивает мгновенное зрительное восприятие транспортного средства и выделение его из общего транспортного потока.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3.3 доминирующая длина волны: Длина волны, которая расположена в центре тяжести кривой спектрального распределения энергии.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3.4 информационные надписи: Надписи, содержащие текстовую информацию о ведомственной принадлежности и/или функциональном назначении транспортного средства.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3.5 контрастирующие цвета </w:t>
      </w:r>
      <w:proofErr w:type="spellStart"/>
      <w:r>
        <w:rPr>
          <w:color w:val="2D2D2D"/>
          <w:sz w:val="15"/>
          <w:szCs w:val="15"/>
        </w:rPr>
        <w:t>цветографической</w:t>
      </w:r>
      <w:proofErr w:type="spellEnd"/>
      <w:r>
        <w:rPr>
          <w:color w:val="2D2D2D"/>
          <w:sz w:val="15"/>
          <w:szCs w:val="15"/>
        </w:rPr>
        <w:t xml:space="preserve"> схемы: Цвета декоративных полос, отличающиеся от основного цвета транспортного средства по трем параметрам восприятия: цветовому тону, насыщенности и светлоте.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3.6 насыщенность: Свойство зрительного восприятия человека, позволяющее оценивать пропорцию чистого хроматического (спектрального или пурпурного) цвета, заключающуюся в полном цветовом ощущении.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3.7 опознавательные знаки: Графическое изображение информации, информирующее о ведомственной принадлежности и/или функциональном назначении транспортного средства; к опознавательным знакам относятся гербы, эмблемы, логотипы и т.п.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3.8 основной цвет </w:t>
      </w:r>
      <w:proofErr w:type="spellStart"/>
      <w:r>
        <w:rPr>
          <w:color w:val="2D2D2D"/>
          <w:sz w:val="15"/>
          <w:szCs w:val="15"/>
        </w:rPr>
        <w:t>цветографической</w:t>
      </w:r>
      <w:proofErr w:type="spellEnd"/>
      <w:r>
        <w:rPr>
          <w:color w:val="2D2D2D"/>
          <w:sz w:val="15"/>
          <w:szCs w:val="15"/>
        </w:rPr>
        <w:t xml:space="preserve"> схемы: Цвет покрытия, занимающего наибольшую площадь наружной поверхности транспортного средства.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3.9 продолжительность свечения: Период времени, в течение которого сила света вспышки специального светового сигнала превышает 10% максимальной силы света.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3.10 светлота: Свойство зрительного ощущения, вследствие которого тело кажется пропускающим или рассеивающим более или менее значительную часть падающего на него света; </w:t>
      </w:r>
      <w:proofErr w:type="spellStart"/>
      <w:r>
        <w:rPr>
          <w:color w:val="2D2D2D"/>
          <w:sz w:val="15"/>
          <w:szCs w:val="15"/>
        </w:rPr>
        <w:t>психофизиологически</w:t>
      </w:r>
      <w:proofErr w:type="spellEnd"/>
      <w:r>
        <w:rPr>
          <w:color w:val="2D2D2D"/>
          <w:sz w:val="15"/>
          <w:szCs w:val="15"/>
        </w:rPr>
        <w:t xml:space="preserve"> это свойство близко фотометрической величине - коэффициенту яркости.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3.11 специальный звуковой сигнал: Устройство, предназначенное для подачи в условиях дорожного движения специальных звуковых сигналов определенного спектрального состава; устройство не является штатным составным элементом конструкции транспортного средства в качестве звукового сигнала, отличаясь от него спектральным составом издаваемых звуков, и устанавливается </w:t>
      </w:r>
      <w:proofErr w:type="gramStart"/>
      <w:r>
        <w:rPr>
          <w:color w:val="2D2D2D"/>
          <w:sz w:val="15"/>
          <w:szCs w:val="15"/>
        </w:rPr>
        <w:t>в</w:t>
      </w:r>
      <w:proofErr w:type="gramEnd"/>
      <w:r>
        <w:rPr>
          <w:color w:val="2D2D2D"/>
          <w:sz w:val="15"/>
          <w:szCs w:val="15"/>
        </w:rPr>
        <w:t>/на транспортное средство дополнительно по специальному разрешению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3.12 специальный световой сигнал (проблесковый маячок): Устройство, предназначенное для подачи в условиях дорожного движения проблесковых световых сигналов установленных цветов, частоты мигания и продолжительности свечения; устройство не является штатным составным элементом конструкции транспортного средства в качестве внешнего светового прибора и устанавливается на него дополнительно по специальному разрешению.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3.13 угол видимости: Угол в горизонтальной плоскости, проходящей через центр источника излучения, в пределах которого световой сигнал, подаваемый проблесковым маячком, не экранируется деталями транспортного средства, на котором он установлен.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3.14 цветовой тон: Свойство зрительного ощущения человека, определяемое словами: "синий", "зеленый", "желтый" и т.п.; </w:t>
      </w:r>
      <w:proofErr w:type="spellStart"/>
      <w:r>
        <w:rPr>
          <w:color w:val="2D2D2D"/>
          <w:sz w:val="15"/>
          <w:szCs w:val="15"/>
        </w:rPr>
        <w:t>психофизиологически</w:t>
      </w:r>
      <w:proofErr w:type="spellEnd"/>
      <w:r>
        <w:rPr>
          <w:color w:val="2D2D2D"/>
          <w:sz w:val="15"/>
          <w:szCs w:val="15"/>
        </w:rPr>
        <w:t xml:space="preserve"> это свойство близко колориметрической величине - доминирующей длине волны.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3.15 </w:t>
      </w:r>
      <w:proofErr w:type="spellStart"/>
      <w:r>
        <w:rPr>
          <w:color w:val="2D2D2D"/>
          <w:sz w:val="15"/>
          <w:szCs w:val="15"/>
        </w:rPr>
        <w:t>цветографическая</w:t>
      </w:r>
      <w:proofErr w:type="spellEnd"/>
      <w:r>
        <w:rPr>
          <w:color w:val="2D2D2D"/>
          <w:sz w:val="15"/>
          <w:szCs w:val="15"/>
        </w:rPr>
        <w:t xml:space="preserve"> схема: Графическое изображение компоновки, конфигурации и композиционной взаимосвязи основного цвета, декоративных полос, опознавательных знаков и информационных надписей, нанесенных на наружные поверхности транспортных средств.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3.16 </w:t>
      </w:r>
      <w:proofErr w:type="spellStart"/>
      <w:r>
        <w:rPr>
          <w:color w:val="2D2D2D"/>
          <w:sz w:val="15"/>
          <w:szCs w:val="15"/>
        </w:rPr>
        <w:t>световозвращение</w:t>
      </w:r>
      <w:proofErr w:type="spellEnd"/>
      <w:r>
        <w:rPr>
          <w:color w:val="2D2D2D"/>
          <w:sz w:val="15"/>
          <w:szCs w:val="15"/>
        </w:rPr>
        <w:t>: Отражение светового потока, возвращающегося в направлении, близком направлению его излучения.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3.17 коэффициент </w:t>
      </w:r>
      <w:proofErr w:type="spellStart"/>
      <w:r>
        <w:rPr>
          <w:color w:val="2D2D2D"/>
          <w:sz w:val="15"/>
          <w:szCs w:val="15"/>
        </w:rPr>
        <w:t>световозвращения</w:t>
      </w:r>
      <w:proofErr w:type="spellEnd"/>
      <w:proofErr w:type="gramStart"/>
      <w:r>
        <w:rPr>
          <w:color w:val="2D2D2D"/>
          <w:sz w:val="15"/>
          <w:szCs w:val="15"/>
        </w:rPr>
        <w:t xml:space="preserve"> (</w:t>
      </w:r>
      <w:r w:rsidR="0022759D">
        <w:rPr>
          <w:color w:val="2D2D2D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0.75pt"/>
        </w:pict>
      </w:r>
      <w:r>
        <w:rPr>
          <w:color w:val="2D2D2D"/>
          <w:sz w:val="15"/>
          <w:szCs w:val="15"/>
        </w:rPr>
        <w:t xml:space="preserve">): </w:t>
      </w:r>
      <w:proofErr w:type="gramEnd"/>
      <w:r>
        <w:rPr>
          <w:color w:val="2D2D2D"/>
          <w:sz w:val="15"/>
          <w:szCs w:val="15"/>
        </w:rPr>
        <w:t>Результат деления силы света </w:t>
      </w:r>
      <w:r w:rsidR="0022759D">
        <w:rPr>
          <w:color w:val="2D2D2D"/>
          <w:sz w:val="15"/>
          <w:szCs w:val="15"/>
        </w:rPr>
        <w:pict>
          <v:shape id="_x0000_i105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9pt;height:12.9pt"/>
        </w:pict>
      </w:r>
      <w:r>
        <w:rPr>
          <w:color w:val="2D2D2D"/>
          <w:sz w:val="15"/>
          <w:szCs w:val="15"/>
        </w:rPr>
        <w:t xml:space="preserve"> на плоскости </w:t>
      </w:r>
      <w:proofErr w:type="spellStart"/>
      <w:r>
        <w:rPr>
          <w:color w:val="2D2D2D"/>
          <w:sz w:val="15"/>
          <w:szCs w:val="15"/>
        </w:rPr>
        <w:t>световозвращающей</w:t>
      </w:r>
      <w:proofErr w:type="spellEnd"/>
      <w:r>
        <w:rPr>
          <w:color w:val="2D2D2D"/>
          <w:sz w:val="15"/>
          <w:szCs w:val="15"/>
        </w:rPr>
        <w:t xml:space="preserve"> поверхности </w:t>
      </w:r>
      <w:r w:rsidR="0022759D">
        <w:rPr>
          <w:color w:val="2D2D2D"/>
          <w:sz w:val="15"/>
          <w:szCs w:val="15"/>
        </w:rPr>
        <w:pict>
          <v:shape id="_x0000_i105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9pt;height:12.9pt"/>
        </w:pict>
      </w:r>
      <w:r>
        <w:rPr>
          <w:color w:val="2D2D2D"/>
          <w:sz w:val="15"/>
          <w:szCs w:val="15"/>
        </w:rPr>
        <w:t> на ее площадь: </w:t>
      </w:r>
      <w:r>
        <w:rPr>
          <w:noProof/>
          <w:color w:val="2D2D2D"/>
          <w:sz w:val="15"/>
          <w:szCs w:val="15"/>
        </w:rPr>
        <w:drawing>
          <wp:inline distT="0" distB="0" distL="0" distR="0">
            <wp:extent cx="573405" cy="184150"/>
            <wp:effectExtent l="19050" t="0" r="0" b="0"/>
            <wp:docPr id="30" name="Рисунок 3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D2D2D"/>
          <w:sz w:val="15"/>
          <w:szCs w:val="15"/>
        </w:rPr>
        <w:t xml:space="preserve">. Коэффициент </w:t>
      </w:r>
      <w:proofErr w:type="spellStart"/>
      <w:r>
        <w:rPr>
          <w:color w:val="2D2D2D"/>
          <w:sz w:val="15"/>
          <w:szCs w:val="15"/>
        </w:rPr>
        <w:t>световозвращения</w:t>
      </w:r>
      <w:proofErr w:type="spellEnd"/>
      <w:r>
        <w:rPr>
          <w:color w:val="2D2D2D"/>
          <w:sz w:val="15"/>
          <w:szCs w:val="15"/>
        </w:rPr>
        <w:t> </w:t>
      </w:r>
      <w:r w:rsidR="0022759D">
        <w:rPr>
          <w:color w:val="2D2D2D"/>
          <w:sz w:val="15"/>
          <w:szCs w:val="15"/>
        </w:rPr>
        <w:pict>
          <v:shape id="_x0000_i105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4.5pt;height:12.9pt"/>
        </w:pict>
      </w:r>
      <w:r>
        <w:rPr>
          <w:color w:val="2D2D2D"/>
          <w:sz w:val="15"/>
          <w:szCs w:val="15"/>
        </w:rPr>
        <w:t> выражается в кд·м</w:t>
      </w:r>
      <w:r w:rsidR="0022759D">
        <w:rPr>
          <w:color w:val="2D2D2D"/>
          <w:sz w:val="15"/>
          <w:szCs w:val="15"/>
        </w:rPr>
        <w:pict>
          <v:shape id="_x0000_i105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9pt;height:17.2pt"/>
        </w:pict>
      </w:r>
      <w:r>
        <w:rPr>
          <w:color w:val="2D2D2D"/>
          <w:sz w:val="15"/>
          <w:szCs w:val="15"/>
        </w:rPr>
        <w:t>·лк</w:t>
      </w:r>
      <w:r w:rsidR="0022759D">
        <w:rPr>
          <w:color w:val="2D2D2D"/>
          <w:sz w:val="15"/>
          <w:szCs w:val="15"/>
        </w:rPr>
        <w:pict>
          <v:shape id="_x0000_i105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9pt;height:17.2pt"/>
        </w:pict>
      </w:r>
      <w:r>
        <w:rPr>
          <w:color w:val="2D2D2D"/>
          <w:sz w:val="15"/>
          <w:szCs w:val="15"/>
        </w:rPr>
        <w:t>[1].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3.16, 3.17 (Введены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4 Требования к </w:t>
      </w:r>
      <w:proofErr w:type="spellStart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>цветографическим</w:t>
      </w:r>
      <w:proofErr w:type="spellEnd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 схемам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4.1 Состав </w:t>
      </w:r>
      <w:proofErr w:type="spellStart"/>
      <w:r>
        <w:rPr>
          <w:color w:val="2D2D2D"/>
          <w:sz w:val="15"/>
          <w:szCs w:val="15"/>
        </w:rPr>
        <w:t>цветографических</w:t>
      </w:r>
      <w:proofErr w:type="spellEnd"/>
      <w:r>
        <w:rPr>
          <w:color w:val="2D2D2D"/>
          <w:sz w:val="15"/>
          <w:szCs w:val="15"/>
        </w:rPr>
        <w:t xml:space="preserve"> схем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4.1.1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наружных поверхностей транспортных средств оперативных служб состоят из следующих элементов: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а) основного цвета наружных поверхностей транспортного средства;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б) декоративных полос;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в) информационных надписей;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г) опознавательных знаков.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4.1.2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оперативных служб должны соответствовать рисункам приложения 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Примечания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 Транспортные средства (включая их марки и модели) в приложении</w:t>
      </w:r>
      <w:proofErr w:type="gramStart"/>
      <w:r>
        <w:rPr>
          <w:color w:val="2D2D2D"/>
          <w:sz w:val="15"/>
          <w:szCs w:val="15"/>
        </w:rPr>
        <w:t xml:space="preserve"> А</w:t>
      </w:r>
      <w:proofErr w:type="gramEnd"/>
      <w:r>
        <w:rPr>
          <w:color w:val="2D2D2D"/>
          <w:sz w:val="15"/>
          <w:szCs w:val="15"/>
        </w:rPr>
        <w:t xml:space="preserve"> изображены условно.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</w:t>
      </w:r>
      <w:proofErr w:type="gramStart"/>
      <w:r>
        <w:rPr>
          <w:color w:val="2D2D2D"/>
          <w:sz w:val="15"/>
          <w:szCs w:val="15"/>
        </w:rPr>
        <w:t xml:space="preserve"> Н</w:t>
      </w:r>
      <w:proofErr w:type="gramEnd"/>
      <w:r>
        <w:rPr>
          <w:color w:val="2D2D2D"/>
          <w:sz w:val="15"/>
          <w:szCs w:val="15"/>
        </w:rPr>
        <w:t xml:space="preserve">а транспортных средствах полиции, Госавтоинспекции и военной автоинспекции допускаются любые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схемы, примеры которых приведены на рисунках А.10-А.20. При этом правую дверь салона кузова-фургона транспортного средства, изображенного на рисунке А.16, в контрастирующий цвет, соответствующий цвету декоративных полос, не окрашивают. Для транспортных средств, изображенных на рисунке А.18, вместо панельной краски допускается применение декоративных полос.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(Измененная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3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4.1.3</w:t>
      </w:r>
      <w:proofErr w:type="gramStart"/>
      <w:r>
        <w:rPr>
          <w:color w:val="2D2D2D"/>
          <w:sz w:val="15"/>
          <w:szCs w:val="15"/>
        </w:rPr>
        <w:t xml:space="preserve"> Н</w:t>
      </w:r>
      <w:proofErr w:type="gramEnd"/>
      <w:r>
        <w:rPr>
          <w:color w:val="2D2D2D"/>
          <w:sz w:val="15"/>
          <w:szCs w:val="15"/>
        </w:rPr>
        <w:t xml:space="preserve">а правую и левую стороны транспортных средств наносят одинаковые по виду, цвету, размеру и размещению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4.1.4 Рама и детали ходовой части, передний и задний буфера безопасности (за исключением транспортных сре</w:t>
      </w:r>
      <w:proofErr w:type="gramStart"/>
      <w:r>
        <w:rPr>
          <w:color w:val="2D2D2D"/>
          <w:sz w:val="15"/>
          <w:szCs w:val="15"/>
        </w:rPr>
        <w:t>дств пр</w:t>
      </w:r>
      <w:proofErr w:type="gramEnd"/>
      <w:r>
        <w:rPr>
          <w:color w:val="2D2D2D"/>
          <w:sz w:val="15"/>
          <w:szCs w:val="15"/>
        </w:rPr>
        <w:t xml:space="preserve">отивопожарной службы), подножки кабин, диски колес, элементы дополнительного оборудования кузова (кронштейны и корпуса зеркал заднего вида, </w:t>
      </w:r>
      <w:proofErr w:type="spellStart"/>
      <w:r>
        <w:rPr>
          <w:color w:val="2D2D2D"/>
          <w:sz w:val="15"/>
          <w:szCs w:val="15"/>
        </w:rPr>
        <w:t>противотуманных</w:t>
      </w:r>
      <w:proofErr w:type="spellEnd"/>
      <w:r>
        <w:rPr>
          <w:color w:val="2D2D2D"/>
          <w:sz w:val="15"/>
          <w:szCs w:val="15"/>
        </w:rPr>
        <w:t xml:space="preserve"> фар, фонарей и прожекторов) могут иметь покрытие, выполненное предприятием - изготовителем транспортного средства, шасси или этих изделий.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Примечания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 xml:space="preserve">опускается не наносить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на детали, имеющие гальваническое покрытие, а также изготовленные из алюминиевых и медных сплавов или неметаллических материалов (резина, стекло, пластмасса, брезент и т.д.), за исключением поверхностей, выполненных из дерева или стеклопластика.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>опускается не наносить декоративные полосы на решетки радиаторов и элементы оборудования, установленного на буферах безопасности транспортного средства.</w:t>
      </w:r>
      <w:r>
        <w:rPr>
          <w:color w:val="2D2D2D"/>
          <w:sz w:val="15"/>
          <w:szCs w:val="15"/>
        </w:rPr>
        <w:br/>
        <w:t>     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4.2 Цвета основные и декоративных полос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4.2.1 Основные цвета покрытий наружных поверхностей транспортных средств оперативных служб должны соответствовать </w:t>
      </w:r>
      <w:proofErr w:type="gramStart"/>
      <w:r>
        <w:rPr>
          <w:color w:val="2D2D2D"/>
          <w:sz w:val="15"/>
          <w:szCs w:val="15"/>
        </w:rPr>
        <w:t>указанным</w:t>
      </w:r>
      <w:proofErr w:type="gramEnd"/>
      <w:r>
        <w:rPr>
          <w:color w:val="2D2D2D"/>
          <w:sz w:val="15"/>
          <w:szCs w:val="15"/>
        </w:rPr>
        <w:t xml:space="preserve"> в таблице 1.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Примечание - </w:t>
      </w:r>
      <w:proofErr w:type="spellStart"/>
      <w:r>
        <w:rPr>
          <w:color w:val="2D2D2D"/>
          <w:sz w:val="15"/>
          <w:szCs w:val="15"/>
        </w:rPr>
        <w:t>Цветометрические</w:t>
      </w:r>
      <w:proofErr w:type="spellEnd"/>
      <w:r>
        <w:rPr>
          <w:color w:val="2D2D2D"/>
          <w:sz w:val="15"/>
          <w:szCs w:val="15"/>
        </w:rPr>
        <w:t xml:space="preserve"> характеристики лакокрасочных покрытий наружных поверхностей транспортных средств оперативных служб и рекомендуемые цвета лакокрасочных материалов приведены в приложении В.</w:t>
      </w:r>
      <w:r>
        <w:rPr>
          <w:color w:val="2D2D2D"/>
          <w:sz w:val="15"/>
          <w:szCs w:val="15"/>
        </w:rPr>
        <w:br/>
        <w:t>               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Таблица 1 - Цвета покрытия наружных поверхностей транспортных средств оперативных служб</w:t>
      </w: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25"/>
        <w:gridCol w:w="1869"/>
        <w:gridCol w:w="2695"/>
      </w:tblGrid>
      <w:tr w:rsidR="00FF00E5" w:rsidTr="00FF00E5">
        <w:trPr>
          <w:trHeight w:val="15"/>
        </w:trPr>
        <w:tc>
          <w:tcPr>
            <w:tcW w:w="6653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</w:tr>
      <w:tr w:rsidR="00FF00E5" w:rsidTr="00FF00E5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Вид оперативной службы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Основные цвета покрытия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Цвета декоративных полос</w:t>
            </w:r>
          </w:p>
        </w:tc>
      </w:tr>
      <w:tr w:rsidR="00FF00E5" w:rsidTr="00FF00E5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Скорая медицинская помощь: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а) автомобили классов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А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и В</w:t>
            </w:r>
            <w:r>
              <w:rPr>
                <w:color w:val="2D2D2D"/>
                <w:sz w:val="15"/>
                <w:szCs w:val="15"/>
              </w:rPr>
              <w:br/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Белый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Лимонный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5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65pt;height:17.2pt"/>
              </w:pict>
            </w:r>
          </w:p>
        </w:tc>
        <w:tc>
          <w:tcPr>
            <w:tcW w:w="29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Красный</w:t>
            </w:r>
          </w:p>
        </w:tc>
      </w:tr>
      <w:tr w:rsidR="00FF00E5" w:rsidTr="00FF00E5">
        <w:tc>
          <w:tcPr>
            <w:tcW w:w="6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б) автомобили класса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С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(</w:t>
            </w:r>
            <w:proofErr w:type="spellStart"/>
            <w:r>
              <w:rPr>
                <w:color w:val="2D2D2D"/>
                <w:sz w:val="15"/>
                <w:szCs w:val="15"/>
              </w:rPr>
              <w:t>реанимобили</w:t>
            </w:r>
            <w:proofErr w:type="spellEnd"/>
            <w:r>
              <w:rPr>
                <w:color w:val="2D2D2D"/>
                <w:sz w:val="15"/>
                <w:szCs w:val="15"/>
              </w:rPr>
              <w:t>)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Лимонный</w:t>
            </w:r>
          </w:p>
        </w:tc>
        <w:tc>
          <w:tcPr>
            <w:tcW w:w="2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Красный</w:t>
            </w:r>
          </w:p>
        </w:tc>
      </w:tr>
      <w:tr w:rsidR="00FF00E5" w:rsidTr="00FF00E5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Пожарная охрана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5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Красный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Белый</w:t>
            </w:r>
          </w:p>
        </w:tc>
      </w:tr>
      <w:tr w:rsidR="00FF00E5" w:rsidTr="00FF00E5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Полиция, Госавтоинспекция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Белый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Синий</w:t>
            </w:r>
          </w:p>
        </w:tc>
      </w:tr>
      <w:tr w:rsidR="00FF00E5" w:rsidTr="00FF00E5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Военная автомобильная инспекция: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а) легковые автомобили, маломестные автобусы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Белый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  <w:tc>
          <w:tcPr>
            <w:tcW w:w="29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Синий</w:t>
            </w:r>
          </w:p>
        </w:tc>
      </w:tr>
      <w:tr w:rsidR="00FF00E5" w:rsidTr="00FF00E5"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б) </w:t>
            </w:r>
            <w:proofErr w:type="spellStart"/>
            <w:r>
              <w:rPr>
                <w:color w:val="2D2D2D"/>
                <w:sz w:val="15"/>
                <w:szCs w:val="15"/>
              </w:rPr>
              <w:t>полноприводные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легковые и грузопассажирские автомобили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Защитный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Белый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  <w:tc>
          <w:tcPr>
            <w:tcW w:w="29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Синий</w:t>
            </w:r>
          </w:p>
        </w:tc>
      </w:tr>
      <w:tr w:rsidR="00FF00E5" w:rsidTr="00FF00E5">
        <w:tc>
          <w:tcPr>
            <w:tcW w:w="6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в) грузовые автомобили и мотоциклы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Защитный</w:t>
            </w:r>
          </w:p>
        </w:tc>
        <w:tc>
          <w:tcPr>
            <w:tcW w:w="2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Синий</w:t>
            </w:r>
          </w:p>
        </w:tc>
      </w:tr>
      <w:tr w:rsidR="00FF00E5" w:rsidTr="00FF00E5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Аварийно-спасательные службы: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Белый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Двухцветный: оранжевый, синий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</w:p>
        </w:tc>
      </w:tr>
      <w:tr w:rsidR="00FF00E5" w:rsidTr="00FF00E5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Органы федеральной службы безопасности: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а) пресечение террористических актов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Черный</w:t>
            </w:r>
          </w:p>
        </w:tc>
        <w:tc>
          <w:tcPr>
            <w:tcW w:w="29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Трехцветный: "</w:t>
            </w:r>
            <w:proofErr w:type="spellStart"/>
            <w:r>
              <w:rPr>
                <w:color w:val="2D2D2D"/>
                <w:sz w:val="15"/>
                <w:szCs w:val="15"/>
              </w:rPr>
              <w:t>белый-синий-красный</w:t>
            </w:r>
            <w:proofErr w:type="spellEnd"/>
            <w:r>
              <w:rPr>
                <w:color w:val="2D2D2D"/>
                <w:sz w:val="15"/>
                <w:szCs w:val="15"/>
              </w:rPr>
              <w:t>"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</w:tr>
      <w:tr w:rsidR="00FF00E5" w:rsidTr="00FF00E5"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lastRenderedPageBreak/>
              <w:t>б) разминирование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Желтый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Серый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Зеленый</w:t>
            </w:r>
          </w:p>
        </w:tc>
        <w:tc>
          <w:tcPr>
            <w:tcW w:w="29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Синий</w:t>
            </w:r>
          </w:p>
        </w:tc>
      </w:tr>
      <w:tr w:rsidR="00FF00E5" w:rsidTr="00FF00E5">
        <w:tc>
          <w:tcPr>
            <w:tcW w:w="6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в) пресечение нарушений режима Государственной границы Российской Федерации</w:t>
            </w:r>
          </w:p>
        </w:tc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Светло-серый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</w:r>
            <w:proofErr w:type="gramStart"/>
            <w:r>
              <w:rPr>
                <w:color w:val="2D2D2D"/>
                <w:sz w:val="15"/>
                <w:szCs w:val="15"/>
              </w:rPr>
              <w:t>Черный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Зеленый</w:t>
            </w:r>
          </w:p>
        </w:tc>
        <w:tc>
          <w:tcPr>
            <w:tcW w:w="29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Двухцветный: зеленый, синий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</w:tr>
      <w:tr w:rsidR="00FF00E5" w:rsidTr="00FF00E5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Следственные органы Следственного комитета Российской Федерации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gramStart"/>
            <w:r>
              <w:rPr>
                <w:color w:val="2D2D2D"/>
                <w:sz w:val="15"/>
                <w:szCs w:val="15"/>
              </w:rPr>
              <w:t>Синий</w:t>
            </w:r>
            <w:proofErr w:type="gramEnd"/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Черный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Красный</w:t>
            </w:r>
          </w:p>
        </w:tc>
      </w:tr>
      <w:tr w:rsidR="00FF00E5" w:rsidTr="00FF00E5"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Органы по </w:t>
            </w:r>
            <w:proofErr w:type="gramStart"/>
            <w:r>
              <w:rPr>
                <w:color w:val="2D2D2D"/>
                <w:sz w:val="15"/>
                <w:szCs w:val="15"/>
              </w:rPr>
              <w:t>контролю за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оборотом наркотических средств и психотропных веществ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Белый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6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Синий</w:t>
            </w:r>
          </w:p>
        </w:tc>
      </w:tr>
      <w:tr w:rsidR="00FF00E5" w:rsidTr="00FF00E5">
        <w:tc>
          <w:tcPr>
            <w:tcW w:w="11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22759D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7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6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Допускается по согласованию с заказчиком.</w:t>
            </w:r>
            <w:r w:rsidR="00FF00E5">
              <w:rPr>
                <w:color w:val="2D2D2D"/>
                <w:sz w:val="15"/>
                <w:szCs w:val="15"/>
              </w:rPr>
              <w:br/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07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Допускается окраска передних дверей грузовых автомобилей в цвета декоративных полос.</w:t>
            </w:r>
            <w:r w:rsidR="00FF00E5">
              <w:rPr>
                <w:color w:val="2D2D2D"/>
                <w:sz w:val="15"/>
                <w:szCs w:val="15"/>
              </w:rPr>
              <w:br/>
              <w:t>      </w:t>
            </w:r>
          </w:p>
          <w:p w:rsidR="00FF00E5" w:rsidRDefault="0022759D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7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  <w:r w:rsidR="00FF00E5">
              <w:rPr>
                <w:color w:val="2D2D2D"/>
                <w:sz w:val="15"/>
                <w:szCs w:val="15"/>
              </w:rPr>
              <w:t xml:space="preserve"> Для легковых автомобилей и маломестных автобусов полиции, Госавтоинспекции и органов по </w:t>
            </w:r>
            <w:proofErr w:type="gramStart"/>
            <w:r w:rsidR="00FF00E5">
              <w:rPr>
                <w:color w:val="2D2D2D"/>
                <w:sz w:val="15"/>
                <w:szCs w:val="15"/>
              </w:rPr>
              <w:t>контролю за</w:t>
            </w:r>
            <w:proofErr w:type="gramEnd"/>
            <w:r w:rsidR="00FF00E5">
              <w:rPr>
                <w:color w:val="2D2D2D"/>
                <w:sz w:val="15"/>
                <w:szCs w:val="15"/>
              </w:rPr>
              <w:t xml:space="preserve"> оборотом наркотических средств и психотропных веществ допускается использование в качестве основного цвета "бежевый" с номером 609гл, 610гл по "Картотеке образцов цвета лакокрасочных материалов" [3].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07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 w:rsidR="00FF00E5">
              <w:rPr>
                <w:color w:val="2D2D2D"/>
                <w:sz w:val="15"/>
                <w:szCs w:val="15"/>
              </w:rPr>
              <w:t xml:space="preserve"> Для легковых автомобилей и маломестных автобусов ВАИ Минобороны, полиции, Госавтоинспекции, МЧС России и органов по </w:t>
            </w:r>
            <w:proofErr w:type="gramStart"/>
            <w:r w:rsidR="00FF00E5">
              <w:rPr>
                <w:color w:val="2D2D2D"/>
                <w:sz w:val="15"/>
                <w:szCs w:val="15"/>
              </w:rPr>
              <w:t>контролю за</w:t>
            </w:r>
            <w:proofErr w:type="gramEnd"/>
            <w:r w:rsidR="00FF00E5">
              <w:rPr>
                <w:color w:val="2D2D2D"/>
                <w:sz w:val="15"/>
                <w:szCs w:val="15"/>
              </w:rPr>
              <w:t xml:space="preserve"> оборотом наркотических средств и психотропных веществ допускается использование в качестве основного цвета "светло-серебристый" типа "</w:t>
            </w:r>
            <w:proofErr w:type="spellStart"/>
            <w:r w:rsidR="00FF00E5">
              <w:rPr>
                <w:color w:val="2D2D2D"/>
                <w:sz w:val="15"/>
                <w:szCs w:val="15"/>
              </w:rPr>
              <w:t>металлик</w:t>
            </w:r>
            <w:proofErr w:type="spellEnd"/>
            <w:r w:rsidR="00FF00E5">
              <w:rPr>
                <w:color w:val="2D2D2D"/>
                <w:sz w:val="15"/>
                <w:szCs w:val="15"/>
              </w:rPr>
              <w:t>".   </w:t>
            </w:r>
            <w:r w:rsidR="00FF00E5">
              <w:rPr>
                <w:color w:val="2D2D2D"/>
                <w:sz w:val="15"/>
                <w:szCs w:val="15"/>
              </w:rPr>
              <w:br/>
              <w:t>        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07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Полоса синего цвета имеет ширину не более </w:t>
            </w:r>
            <w:r>
              <w:rPr>
                <w:color w:val="2D2D2D"/>
                <w:sz w:val="15"/>
                <w:szCs w:val="15"/>
              </w:rPr>
              <w:pict>
                <v:shape id="_x0000_i107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.05pt;height:17.75pt"/>
              </w:pict>
            </w:r>
            <w:r w:rsidR="00FF00E5">
              <w:rPr>
                <w:color w:val="2D2D2D"/>
                <w:sz w:val="15"/>
                <w:szCs w:val="15"/>
              </w:rPr>
              <w:t> от ширины декоративной полосы оранжевого цвета и наносится вдоль ее оси симметрии.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07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Декоративные полосы, равные по ширине, размещаются одна под другой.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07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Полоса зеленого цвета имеет ширину не более 3/5 от ширины декоративной полосы синего цвета и наносится вдоль ее оси симметрии.</w:t>
            </w:r>
          </w:p>
        </w:tc>
      </w:tr>
    </w:tbl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 xml:space="preserve">(Измененная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 xml:space="preserve"> N </w:t>
      </w:r>
      <w:r w:rsidRPr="0022759D">
        <w:rPr>
          <w:color w:val="2D2D2D"/>
          <w:sz w:val="15"/>
          <w:szCs w:val="15"/>
        </w:rPr>
        <w:t>1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2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3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4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    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4.2.2 Цветовые сочетания основные и декоративных полос могут быть любыми из приведенных в таблице 1 для оперативной службы конкретного вида, но должны быть одинаковы для всех наружных элементов одного транспортного средства.</w:t>
      </w:r>
      <w:r>
        <w:rPr>
          <w:color w:val="2D2D2D"/>
          <w:sz w:val="15"/>
          <w:szCs w:val="15"/>
        </w:rPr>
        <w:br/>
        <w:t>     </w:t>
      </w:r>
      <w:proofErr w:type="gramEnd"/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4.2.3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 xml:space="preserve">ля нанесения декоративных полос используют самоклеящиеся пленки, в том числе со </w:t>
      </w:r>
      <w:proofErr w:type="spellStart"/>
      <w:r>
        <w:rPr>
          <w:color w:val="2D2D2D"/>
          <w:sz w:val="15"/>
          <w:szCs w:val="15"/>
        </w:rPr>
        <w:t>световозвращающим</w:t>
      </w:r>
      <w:proofErr w:type="spellEnd"/>
      <w:r>
        <w:rPr>
          <w:color w:val="2D2D2D"/>
          <w:sz w:val="15"/>
          <w:szCs w:val="15"/>
        </w:rPr>
        <w:t xml:space="preserve"> покрытием, а также лакокрасочные материалы в соответствии с нормой цветности, указанной в таблице приложения В.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Цвета декоративных полос, выполненных с использованием самоклеящихся пленок, должны находиться в пределах зоны, ограниченной координатами цветности, указанными в таблице 1а для соответствующего минимального коэффициента яркости.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Таблица 1а - </w:t>
      </w:r>
      <w:proofErr w:type="spellStart"/>
      <w:r>
        <w:rPr>
          <w:color w:val="2D2D2D"/>
          <w:sz w:val="15"/>
          <w:szCs w:val="15"/>
        </w:rPr>
        <w:t>Цветометрические</w:t>
      </w:r>
      <w:proofErr w:type="spellEnd"/>
      <w:r>
        <w:rPr>
          <w:color w:val="2D2D2D"/>
          <w:sz w:val="15"/>
          <w:szCs w:val="15"/>
        </w:rPr>
        <w:t xml:space="preserve"> характеристики декоративных полос</w:t>
      </w: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39"/>
        <w:gridCol w:w="1021"/>
        <w:gridCol w:w="1529"/>
        <w:gridCol w:w="1365"/>
        <w:gridCol w:w="1202"/>
        <w:gridCol w:w="1365"/>
        <w:gridCol w:w="2268"/>
      </w:tblGrid>
      <w:tr w:rsidR="00FF00E5" w:rsidTr="00FF00E5">
        <w:trPr>
          <w:trHeight w:val="15"/>
        </w:trPr>
        <w:tc>
          <w:tcPr>
            <w:tcW w:w="184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</w:tr>
      <w:tr w:rsidR="00FF00E5" w:rsidTr="00FF00E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Цвет покрытия</w:t>
            </w:r>
          </w:p>
        </w:tc>
        <w:tc>
          <w:tcPr>
            <w:tcW w:w="70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Координаты цветности угловых точек допустимых цветовых областей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Минимальный коэффициент яркости 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7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26.85pt;height:17.2pt"/>
              </w:pict>
            </w:r>
            <w:r>
              <w:rPr>
                <w:color w:val="2D2D2D"/>
                <w:sz w:val="15"/>
                <w:szCs w:val="15"/>
              </w:rPr>
              <w:t>, %</w:t>
            </w:r>
          </w:p>
        </w:tc>
      </w:tr>
      <w:tr w:rsidR="00FF00E5" w:rsidTr="00FF00E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Белый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0,368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0,274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</w:t>
            </w:r>
          </w:p>
        </w:tc>
      </w:tr>
      <w:tr w:rsidR="00FF00E5" w:rsidTr="00FF00E5"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0,300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0,366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0,393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0,329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Красный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0,648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0,735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0,629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0,565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2,5</w:t>
            </w:r>
          </w:p>
        </w:tc>
      </w:tr>
      <w:tr w:rsidR="00FF00E5" w:rsidTr="00FF00E5"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0,351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0,265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0,281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  <w:tr w:rsidR="00FF00E5" w:rsidTr="00FF00E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Синий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0,140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0,244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0,190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0,065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</w:tr>
      <w:tr w:rsidR="00FF00E5" w:rsidTr="00FF00E5"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0,035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0,210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0,255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0,216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Оранжевый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0,558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0,636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0,570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7,0</w:t>
            </w:r>
          </w:p>
        </w:tc>
      </w:tr>
      <w:tr w:rsidR="00FF00E5" w:rsidTr="00FF00E5"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0,352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0,364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0,429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0,404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Зеленый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22759D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7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65pt;height:9.65pt"/>
              </w:pic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0,026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0,166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0,286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</w:t>
            </w:r>
          </w:p>
        </w:tc>
      </w:tr>
      <w:tr w:rsidR="00FF00E5" w:rsidTr="00FF00E5"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22759D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8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65pt;height:12.9pt"/>
              </w:pict>
            </w:r>
          </w:p>
        </w:tc>
        <w:tc>
          <w:tcPr>
            <w:tcW w:w="1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0,399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0,346</w:t>
            </w:r>
          </w:p>
        </w:tc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0,446</w:t>
            </w:r>
          </w:p>
        </w:tc>
        <w:tc>
          <w:tcPr>
            <w:tcW w:w="1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0,771</w:t>
            </w:r>
          </w:p>
        </w:tc>
        <w:tc>
          <w:tcPr>
            <w:tcW w:w="2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</w:tbl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 xml:space="preserve">(Измененная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 xml:space="preserve"> N </w:t>
      </w:r>
      <w:r w:rsidRPr="0022759D">
        <w:rPr>
          <w:color w:val="2D2D2D"/>
          <w:sz w:val="15"/>
          <w:szCs w:val="15"/>
        </w:rPr>
        <w:t>1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2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4.2.4 Ширина декоративных полос, нанесенных на боковые поверхности грузовых автомобилей и автобусов, должна быть от 150 до 230 мм. Ширину декоративных полос, наносимых на боковые поверхности легковых и грузопассажирских автомобилей, определяют с учетом конфигурации указанных поверхностей.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4.2.5 Ширина каждой из двух параллельных декоративных полос, нанесенных на переднюю и заднюю части транспортного средства симметрично относительно его продольной оси, должна быть от 120 до 180 мм с расстоянием между полосами (90±5) мм.</w:t>
      </w:r>
      <w:r>
        <w:rPr>
          <w:color w:val="2D2D2D"/>
          <w:sz w:val="15"/>
          <w:szCs w:val="15"/>
        </w:rPr>
        <w:br/>
        <w:t>     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 Информационные надписи и опознавательные знаки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4.3.1 Информационные надписи и опознавательные знаки (за исключением гербов и эмблем), наносимые на поверхности транспортного средства, имеющие основной цвет, должны иметь цвет декоративной полосы: на декоративной полосе белого цвета - основного цвета; на декоративной полосе прочих цветов - белого цвета.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Примечания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1 Цвет информационных надписей и опознавательных знаков, наносимых на транспортные средства с трехцветной или двухцветной декоративной полосой, настоящим стандартом не регламентируют, а устанавливают нормативными правовыми актами федеральных органов исполнительной власти и организаций, в структуру которых входят соответствующие оперативные службы, исходя из условий обеспечения восприятия и контрастности надписей и знаков по отношению к основному цвету транспортного средства.</w:t>
      </w:r>
      <w:r>
        <w:rPr>
          <w:color w:val="2D2D2D"/>
          <w:sz w:val="15"/>
          <w:szCs w:val="15"/>
        </w:rPr>
        <w:br/>
        <w:t>     </w:t>
      </w:r>
      <w:proofErr w:type="gramEnd"/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</w:t>
      </w:r>
      <w:proofErr w:type="gramStart"/>
      <w:r>
        <w:rPr>
          <w:color w:val="2D2D2D"/>
          <w:sz w:val="15"/>
          <w:szCs w:val="15"/>
        </w:rPr>
        <w:t xml:space="preserve"> Н</w:t>
      </w:r>
      <w:proofErr w:type="gramEnd"/>
      <w:r>
        <w:rPr>
          <w:color w:val="2D2D2D"/>
          <w:sz w:val="15"/>
          <w:szCs w:val="15"/>
        </w:rPr>
        <w:t>а трехцветную и двухцветную декоративные полосы (за исключением декоративных полос транспортных средств, используемых для проведения неотложных действий по пресечению нарушений режима Государственной границы Российской Федерации) информационные надписи и опознавательные знаки не наносят.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 xml:space="preserve">(Измененная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 xml:space="preserve"> N </w:t>
      </w:r>
      <w:r w:rsidRPr="0022759D">
        <w:rPr>
          <w:color w:val="2D2D2D"/>
          <w:sz w:val="15"/>
          <w:szCs w:val="15"/>
        </w:rPr>
        <w:t>1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2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4.3.2 Способ нанесения информационных надписей и опознавательных знаков не нормируют. При их нанесении методом окрашивания должны выполняться требования раздела 5.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4.3.3 Изображения и цвета гербов и эмблем должны соответствовать требованиям нормативных правовых актов о порядке их применения, описании и изображении.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4.3.4 Содержание информационных надписей и опознавательных знаков - согласно таблице 2.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Таблица 2 - Информационные надписи и опознавательные знаки</w:t>
      </w: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878"/>
        <w:gridCol w:w="5563"/>
        <w:gridCol w:w="1048"/>
      </w:tblGrid>
      <w:tr w:rsidR="00FF00E5" w:rsidTr="00FF00E5">
        <w:trPr>
          <w:trHeight w:val="15"/>
        </w:trPr>
        <w:tc>
          <w:tcPr>
            <w:tcW w:w="4250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609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</w:tr>
      <w:tr w:rsidR="00FF00E5" w:rsidTr="00FF00E5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Вид оперативной службы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Информационная надпись и опознавательный знак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Высота букв, </w:t>
            </w:r>
            <w:proofErr w:type="gramStart"/>
            <w:r>
              <w:rPr>
                <w:color w:val="2D2D2D"/>
                <w:sz w:val="15"/>
                <w:szCs w:val="15"/>
              </w:rPr>
              <w:t>мм</w:t>
            </w:r>
            <w:proofErr w:type="gramEnd"/>
            <w:r>
              <w:rPr>
                <w:color w:val="2D2D2D"/>
                <w:sz w:val="15"/>
                <w:szCs w:val="15"/>
              </w:rPr>
              <w:t>, не менее</w:t>
            </w:r>
          </w:p>
        </w:tc>
      </w:tr>
      <w:tr w:rsidR="00FF00E5" w:rsidTr="00FF00E5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Скорая медицинская помощь: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а) автомобили классов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А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и В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"СКОРАЯ МЕДИЦИНСКАЯ ПОМОЩЬ", номер больницы, гаража, эмблема "Красный Крест"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8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6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</w:tr>
      <w:tr w:rsidR="00FF00E5" w:rsidTr="00FF00E5">
        <w:tc>
          <w:tcPr>
            <w:tcW w:w="4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б) автомобили класса</w:t>
            </w:r>
            <w:proofErr w:type="gramStart"/>
            <w:r>
              <w:rPr>
                <w:color w:val="2D2D2D"/>
                <w:sz w:val="15"/>
                <w:szCs w:val="15"/>
              </w:rPr>
              <w:t xml:space="preserve"> С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(</w:t>
            </w:r>
            <w:proofErr w:type="spellStart"/>
            <w:r>
              <w:rPr>
                <w:color w:val="2D2D2D"/>
                <w:sz w:val="15"/>
                <w:szCs w:val="15"/>
              </w:rPr>
              <w:t>реанимобили</w:t>
            </w:r>
            <w:proofErr w:type="spellEnd"/>
            <w:r>
              <w:rPr>
                <w:color w:val="2D2D2D"/>
                <w:sz w:val="15"/>
                <w:szCs w:val="15"/>
              </w:rPr>
              <w:t>)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"СКОРАЯ МЕДИЦИНСКАЯ ПОМОЩЬ", "РЕАНИМАЦИЯ", номер больницы, гаража, эмблема "Красный Крест"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8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65pt;height:17.2pt"/>
              </w:pic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Пожарная охрана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Номер пожарной части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200</w:t>
            </w:r>
          </w:p>
        </w:tc>
      </w:tr>
      <w:tr w:rsidR="00FF00E5" w:rsidTr="00FF00E5">
        <w:tc>
          <w:tcPr>
            <w:tcW w:w="4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Наименование города, эмблема МЧС России, буквенно-цифровое обозначение автомобиля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8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</w:tr>
      <w:tr w:rsidR="00FF00E5" w:rsidTr="00FF00E5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Полиция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"ПОЛИЦИЯ", буквенно-цифровое обозначение автомобиля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8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</w:tr>
      <w:tr w:rsidR="00FF00E5" w:rsidTr="00FF00E5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Госавтоинспекция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"ПОЛИЦИЯ", "ГОСАВТОИНСПЕКЦИЯ"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8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  <w:r>
              <w:rPr>
                <w:color w:val="2D2D2D"/>
                <w:sz w:val="15"/>
                <w:szCs w:val="15"/>
              </w:rPr>
              <w:br/>
              <w:t> </w:t>
            </w:r>
            <w:r>
              <w:rPr>
                <w:color w:val="2D2D2D"/>
                <w:sz w:val="15"/>
                <w:szCs w:val="15"/>
              </w:rPr>
              <w:br/>
              <w:t>или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"ПОЛИЦИЯ",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60,</w:t>
            </w:r>
            <w:r>
              <w:rPr>
                <w:color w:val="2D2D2D"/>
                <w:sz w:val="15"/>
                <w:szCs w:val="15"/>
              </w:rPr>
              <w:br/>
              <w:t> </w:t>
            </w:r>
          </w:p>
        </w:tc>
      </w:tr>
      <w:tr w:rsidR="00FF00E5" w:rsidTr="00FF00E5">
        <w:tc>
          <w:tcPr>
            <w:tcW w:w="4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"ДПС"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8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200</w:t>
            </w:r>
          </w:p>
        </w:tc>
      </w:tr>
      <w:tr w:rsidR="00FF00E5" w:rsidTr="00FF00E5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Военная автомобильная инспекция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"ВОЕННАЯ АВТОИНСПЕКЦИЯ", буквенно-цифровое обозначение автомобиля, "ВАИ"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8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>
              <w:rPr>
                <w:color w:val="2D2D2D"/>
                <w:sz w:val="15"/>
                <w:szCs w:val="15"/>
              </w:rPr>
              <w:t>;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60,</w:t>
            </w:r>
          </w:p>
        </w:tc>
      </w:tr>
      <w:tr w:rsidR="00FF00E5" w:rsidTr="00FF00E5">
        <w:tc>
          <w:tcPr>
            <w:tcW w:w="4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Геральдический знак - эмблема Вооруженных Сил Российской Федерации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8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200</w:t>
            </w:r>
          </w:p>
        </w:tc>
      </w:tr>
      <w:tr w:rsidR="00FF00E5" w:rsidTr="00FF00E5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Аварийно-спасательные службы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"АВАРИЙНО-СПАСАТЕЛЬНАЯ СЛУЖБА", ведомственная, территориальная или иная принадлежность, номер подразделения, буквенно-цифровое обозначение автомобиля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8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</w:tr>
      <w:tr w:rsidR="00FF00E5" w:rsidTr="00FF00E5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Органы федеральной службы безопасности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9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>
              <w:rPr>
                <w:color w:val="2D2D2D"/>
                <w:sz w:val="15"/>
                <w:szCs w:val="15"/>
              </w:rPr>
              <w:t>: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а) пресечение террористических актов</w:t>
            </w: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Информационные надписи не регламентируются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</w:tr>
      <w:tr w:rsidR="00FF00E5" w:rsidTr="00FF00E5">
        <w:tc>
          <w:tcPr>
            <w:tcW w:w="42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б) разминирование</w:t>
            </w: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"ФСБ РОССИИ",</w:t>
            </w:r>
            <w:r>
              <w:rPr>
                <w:color w:val="2D2D2D"/>
                <w:sz w:val="15"/>
                <w:szCs w:val="15"/>
              </w:rPr>
              <w:br/>
              <w:t>Геральдический знак - эмблема органов федеральной службы безопасности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9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</w:tr>
      <w:tr w:rsidR="00FF00E5" w:rsidTr="00FF00E5">
        <w:tc>
          <w:tcPr>
            <w:tcW w:w="42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в) пресечение нарушений режима Государственной границы Российской Федерации</w:t>
            </w:r>
          </w:p>
        </w:tc>
        <w:tc>
          <w:tcPr>
            <w:tcW w:w="60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"ПОГРАНИЧНАЯ СЛУЖБА ФСБ РОССИИ"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9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  <w:r>
              <w:rPr>
                <w:color w:val="2D2D2D"/>
                <w:sz w:val="15"/>
                <w:szCs w:val="15"/>
              </w:rPr>
              <w:t>,</w:t>
            </w:r>
            <w:r>
              <w:rPr>
                <w:color w:val="2D2D2D"/>
                <w:sz w:val="15"/>
                <w:szCs w:val="15"/>
              </w:rPr>
              <w:br/>
              <w:t>Геральдический знак - эмблема органов федеральной службы безопасности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9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</w:tr>
      <w:tr w:rsidR="00FF00E5" w:rsidTr="00FF00E5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Следственные органы Следственного комитета Российской Федерации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"СЛЕДСТВЕННЫЙ КОМИТЕТ РОССИЙСКОЙ ФЕДЕРАЦИИ" или "СЛЕДСТВЕННЫЙ КОМИТЕТ", геральдический знак - эмблема Следственного комитета Российской Федерации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9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.0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</w:tr>
      <w:tr w:rsidR="00FF00E5" w:rsidTr="00FF00E5"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Органы по </w:t>
            </w:r>
            <w:proofErr w:type="gramStart"/>
            <w:r>
              <w:rPr>
                <w:color w:val="2D2D2D"/>
                <w:sz w:val="15"/>
                <w:szCs w:val="15"/>
              </w:rPr>
              <w:t>контролю за</w:t>
            </w:r>
            <w:proofErr w:type="gramEnd"/>
            <w:r>
              <w:rPr>
                <w:color w:val="2D2D2D"/>
                <w:sz w:val="15"/>
                <w:szCs w:val="15"/>
              </w:rPr>
              <w:t xml:space="preserve"> оборотом наркотических средств и психотропных веществ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"ПОЛИЦИЯ ФСКН РОССИИ" и геральдический знак - эмблема ФСКН России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09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.05pt;height:17.2pt"/>
              </w:pic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60</w:t>
            </w:r>
          </w:p>
        </w:tc>
      </w:tr>
      <w:tr w:rsidR="00FF00E5" w:rsidTr="00FF00E5">
        <w:tc>
          <w:tcPr>
            <w:tcW w:w="114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22759D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pict>
                <v:shape id="_x0000_i109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6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Номенклатура дополнительных информационных надписей и опознавательных знаков определяется органами здравоохранения; эмблему "Красный Крест" по </w:t>
            </w:r>
            <w:r w:rsidR="00FF00E5" w:rsidRPr="0022759D">
              <w:rPr>
                <w:color w:val="2D2D2D"/>
                <w:sz w:val="15"/>
                <w:szCs w:val="15"/>
              </w:rPr>
              <w:t>ГОСТ 19715</w:t>
            </w:r>
            <w:r w:rsidR="00FF00E5">
              <w:rPr>
                <w:color w:val="2D2D2D"/>
                <w:sz w:val="15"/>
                <w:szCs w:val="15"/>
              </w:rPr>
              <w:t> наносят на боковых поверхностях автомобилей в качестве опознавательного знака, а также на крышу симметрично продольной оси транспортного средства в местах, обеспечивающих ее видимость сверху. Яркость эмблемы на крыше автомобиля должна быть не менее яркости декоративных полос, а ее размеры - вписываться в квадрат со стороной не менее 400 мм.</w:t>
            </w:r>
            <w:r w:rsidR="00FF00E5">
              <w:rPr>
                <w:color w:val="2D2D2D"/>
                <w:sz w:val="15"/>
                <w:szCs w:val="15"/>
              </w:rPr>
              <w:br/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09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На автомобилях и автобусах пожарной охраны размер, место положения и начертание эмблемы МЧС России определяются МЧС России.</w:t>
            </w:r>
            <w:r w:rsidR="00FF00E5">
              <w:rPr>
                <w:color w:val="2D2D2D"/>
                <w:sz w:val="15"/>
                <w:szCs w:val="15"/>
              </w:rPr>
              <w:br/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09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На боковые поверхности автомобилей и автобусов допускается также наносить дополнительные надписи (например "ДЕЖУРНАЯ ЧАСТЬ", "ЛАБОРАТОРИЯ КРИМИНАЛИСТИЧЕСКАЯ", "ЛАБОРАТОРИЯ ДОРОЖНАЯ", наименование города), дополнительные знаки, изображение гербов республик в составе Российской Федерации, края, области, автономного образования, городов Москвы и Санкт-Петербурга или геральдического знака (эмблемы) Министерства внутренних дел Российской Федерации. Размеры гербов или геральдического знака не нормируют.</w:t>
            </w:r>
            <w:r w:rsidR="00FF00E5">
              <w:rPr>
                <w:color w:val="2D2D2D"/>
                <w:sz w:val="15"/>
                <w:szCs w:val="15"/>
              </w:rPr>
              <w:br/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09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</w:t>
            </w:r>
            <w:proofErr w:type="gramStart"/>
            <w:r w:rsidR="00FF00E5">
              <w:rPr>
                <w:color w:val="2D2D2D"/>
                <w:sz w:val="15"/>
                <w:szCs w:val="15"/>
              </w:rPr>
              <w:t xml:space="preserve">Надпись "ВОЕННАЯ АВТОИНСПЕКЦИЯ" наносят на боковые двери легковых и грузопассажирских автомобилей, маломестных автобусов, а также задние части грузопассажирских автомобилей, маломестных автобусов; надпись "ВАИ" - на капоте и крышке багажника легковых автомобилей, ветровом щитке обтекателя и задние части бокового прицепа к мотоциклам, а также на капоте </w:t>
            </w:r>
            <w:proofErr w:type="spellStart"/>
            <w:r w:rsidR="00FF00E5">
              <w:rPr>
                <w:color w:val="2D2D2D"/>
                <w:sz w:val="15"/>
                <w:szCs w:val="15"/>
              </w:rPr>
              <w:t>полноприводных</w:t>
            </w:r>
            <w:proofErr w:type="spellEnd"/>
            <w:r w:rsidR="00FF00E5">
              <w:rPr>
                <w:color w:val="2D2D2D"/>
                <w:sz w:val="15"/>
                <w:szCs w:val="15"/>
              </w:rPr>
              <w:t xml:space="preserve"> легковых и грузопассажирских автомобилей, маломестных автобусов и боковые двери кабины грузовых автомобилей.</w:t>
            </w:r>
            <w:proofErr w:type="gramEnd"/>
            <w:r w:rsidR="00FF00E5">
              <w:rPr>
                <w:color w:val="2D2D2D"/>
                <w:sz w:val="15"/>
                <w:szCs w:val="15"/>
              </w:rPr>
              <w:t xml:space="preserve"> Номенклатуру дополнительных информационных надписей, их размеры (за исключением высоты букв) и способы их размещения на транспортном средстве определяет Министерство обороны Российской Федерации.</w:t>
            </w:r>
            <w:r w:rsidR="00FF00E5">
              <w:rPr>
                <w:color w:val="2D2D2D"/>
                <w:sz w:val="15"/>
                <w:szCs w:val="15"/>
              </w:rPr>
              <w:br/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10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Геральдический знак - эмблему Вооруженных Сил Российской Федерации наносят на боковые поверхности транспортных сре</w:t>
            </w:r>
            <w:proofErr w:type="gramStart"/>
            <w:r w:rsidR="00FF00E5">
              <w:rPr>
                <w:color w:val="2D2D2D"/>
                <w:sz w:val="15"/>
                <w:szCs w:val="15"/>
              </w:rPr>
              <w:t>дств в к</w:t>
            </w:r>
            <w:proofErr w:type="gramEnd"/>
            <w:r w:rsidR="00FF00E5">
              <w:rPr>
                <w:color w:val="2D2D2D"/>
                <w:sz w:val="15"/>
                <w:szCs w:val="15"/>
              </w:rPr>
              <w:t>ачестве опознавательного знака государственной принадлежности. Размеры и место положения геральдического знака определяет Министерство обороны Российской Федерации.</w:t>
            </w:r>
            <w:r w:rsidR="00FF00E5">
              <w:rPr>
                <w:color w:val="2D2D2D"/>
                <w:sz w:val="15"/>
                <w:szCs w:val="15"/>
              </w:rPr>
              <w:br/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10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Номенклатуру дополнительных информационных надписей и опознавательных знаков, их размеры (за исключением высоты букв) и правила размещения на транспортном средстве устанавливает МЧС России. Геральдический знак - эмблему МЧС России допускается наносить в качестве опознавательного знака, его размеры и правила размещения определяет МЧС России.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 w:rsidR="00FF00E5">
              <w:rPr>
                <w:color w:val="2D2D2D"/>
                <w:sz w:val="15"/>
                <w:szCs w:val="15"/>
              </w:rPr>
              <w:br/>
              <w:t>      </w:t>
            </w:r>
            <w:r>
              <w:rPr>
                <w:color w:val="2D2D2D"/>
                <w:sz w:val="15"/>
                <w:szCs w:val="15"/>
              </w:rPr>
              <w:pict>
                <v:shape id="_x0000_i110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3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Номенклатуру дополнительных информационных надписей и опознавательных знаков, их размеры (за исключением высоты букв) и размещение на транспортном средстве устанавливает Федеральная служба безопасности Российской Федерации.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10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Геральдический знак - эмблему органов федеральной службы безопасности наносят на транспортные средства в качестве опознавательного знака, его размеры и правила размещения определяет Федеральная служба безопасности Российской Федерации.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10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На грузовые автомобили информационные надписи могут не наноситься.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10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.0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Геральдический знак - эмблему Следственного комитета Российской Федерации наносят на транспортные средства в качестве опознавательного знака, его размеры и правила размещения определяет Следственный комитет Российской Федерации.</w:t>
            </w:r>
            <w:r w:rsidR="00FF00E5">
              <w:rPr>
                <w:color w:val="2D2D2D"/>
                <w:sz w:val="15"/>
                <w:szCs w:val="15"/>
              </w:rPr>
              <w:br/>
              <w:t>     </w:t>
            </w:r>
            <w:r w:rsidR="00FF00E5">
              <w:rPr>
                <w:color w:val="2D2D2D"/>
                <w:sz w:val="15"/>
                <w:szCs w:val="15"/>
              </w:rPr>
              <w:br/>
            </w:r>
            <w:r w:rsidR="00FF00E5">
              <w:rPr>
                <w:color w:val="2D2D2D"/>
                <w:sz w:val="15"/>
                <w:szCs w:val="15"/>
              </w:rPr>
              <w:lastRenderedPageBreak/>
              <w:t>     </w:t>
            </w:r>
            <w:r>
              <w:rPr>
                <w:color w:val="2D2D2D"/>
                <w:sz w:val="15"/>
                <w:szCs w:val="15"/>
              </w:rPr>
              <w:pict>
                <v:shape id="_x0000_i110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.05pt;height:17.2pt"/>
              </w:pict>
            </w:r>
            <w:r w:rsidR="00FF00E5">
              <w:rPr>
                <w:color w:val="2D2D2D"/>
                <w:sz w:val="15"/>
                <w:szCs w:val="15"/>
              </w:rPr>
              <w:t> Номенклатуру дополнительных информационных надписей и опознавательных знаков, их размеры (за исключением высоты букв) и размещения на транспортном средстве устанавливает ФСКН России. Геральдический знак - эмблему ФСКН России наносят на транспортные средства в качестве опознавательного знака, его размеры и правила размещения определяет ФСКН России.</w:t>
            </w:r>
          </w:p>
        </w:tc>
      </w:tr>
    </w:tbl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 xml:space="preserve">(Измененная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</w:t>
      </w:r>
      <w:proofErr w:type="gramEnd"/>
      <w:r>
        <w:rPr>
          <w:color w:val="2D2D2D"/>
          <w:sz w:val="15"/>
          <w:szCs w:val="15"/>
        </w:rPr>
        <w:t xml:space="preserve"> N </w:t>
      </w:r>
      <w:r w:rsidRPr="0022759D">
        <w:rPr>
          <w:color w:val="2D2D2D"/>
          <w:sz w:val="15"/>
          <w:szCs w:val="15"/>
        </w:rPr>
        <w:t>1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2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3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4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    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4.3.5 Информационные надписи должны быть на русском языке, и могут быть дублированы на государственном языке республики в составе Российской Федерации.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4.3.6 Написание букв на русском языке и цифр - в соответствии с приложением Б (кроме надписей "ДПС", "ВАИ"), а на других языках - согласно </w:t>
      </w: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52290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 нанесении надписей "ДПС", "ВАИ" ширина штриха букв и цифр должна быть в полтора раза увеличена по сравнению с приведенными в приложении</w:t>
      </w:r>
      <w:proofErr w:type="gramStart"/>
      <w:r>
        <w:rPr>
          <w:color w:val="2D2D2D"/>
          <w:sz w:val="15"/>
          <w:szCs w:val="15"/>
        </w:rPr>
        <w:t xml:space="preserve"> Б</w:t>
      </w:r>
      <w:proofErr w:type="gramEnd"/>
      <w:r>
        <w:rPr>
          <w:color w:val="2D2D2D"/>
          <w:sz w:val="15"/>
          <w:szCs w:val="15"/>
        </w:rPr>
        <w:t xml:space="preserve"> при одновременном сохранении пропорций их ширины и высоты.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(Измененная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5 Требования к покрытиям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 Эмали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5.1.1 Транспортные средства оперативных служб, кроме автобусов и грузовых автомобилей, должны окрашиваться в основной цвет автомобильными синтетическими эмалями высокотемпературной сушки (от 120</w:t>
      </w:r>
      <w:proofErr w:type="gramStart"/>
      <w:r>
        <w:rPr>
          <w:color w:val="2D2D2D"/>
          <w:sz w:val="15"/>
          <w:szCs w:val="15"/>
        </w:rPr>
        <w:t xml:space="preserve"> °С</w:t>
      </w:r>
      <w:proofErr w:type="gramEnd"/>
      <w:r>
        <w:rPr>
          <w:color w:val="2D2D2D"/>
          <w:sz w:val="15"/>
          <w:szCs w:val="15"/>
        </w:rPr>
        <w:t xml:space="preserve"> до 145 °С). </w:t>
      </w:r>
      <w:proofErr w:type="gramStart"/>
      <w:r>
        <w:rPr>
          <w:color w:val="2D2D2D"/>
          <w:sz w:val="15"/>
          <w:szCs w:val="15"/>
        </w:rPr>
        <w:t>При ремонте они могут окрашиваться синтетическими эмалями пониженной температурной (от 60 "С до 80 °С) и воздушной (20 °С) сушки.</w:t>
      </w:r>
      <w:proofErr w:type="gramEnd"/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Автобусы и грузовые автомобили могут окрашиваться эмалями пониженной и воздушной сушки.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5.1.2</w:t>
      </w:r>
      <w:proofErr w:type="gramStart"/>
      <w:r>
        <w:rPr>
          <w:color w:val="2D2D2D"/>
          <w:sz w:val="15"/>
          <w:szCs w:val="15"/>
        </w:rPr>
        <w:t xml:space="preserve"> Н</w:t>
      </w:r>
      <w:proofErr w:type="gramEnd"/>
      <w:r>
        <w:rPr>
          <w:color w:val="2D2D2D"/>
          <w:sz w:val="15"/>
          <w:szCs w:val="15"/>
        </w:rPr>
        <w:t>е допускается получение требуемых цветов путем смешения эмалей разных марок.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5.2 Лакокрасочные покрытия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5.2.1 Лакокрасочные покрытия наружных поверхностей транспортных средств по внешнему виду должны быть не ниже класса II по </w:t>
      </w:r>
      <w:r w:rsidRPr="0022759D">
        <w:rPr>
          <w:color w:val="2D2D2D"/>
          <w:sz w:val="15"/>
          <w:szCs w:val="15"/>
        </w:rPr>
        <w:t>ГОСТ 9.032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5.2.2</w:t>
      </w:r>
      <w:proofErr w:type="gramStart"/>
      <w:r>
        <w:rPr>
          <w:color w:val="2D2D2D"/>
          <w:sz w:val="15"/>
          <w:szCs w:val="15"/>
        </w:rPr>
        <w:t xml:space="preserve"> П</w:t>
      </w:r>
      <w:proofErr w:type="gramEnd"/>
      <w:r>
        <w:rPr>
          <w:color w:val="2D2D2D"/>
          <w:sz w:val="15"/>
          <w:szCs w:val="15"/>
        </w:rPr>
        <w:t xml:space="preserve">ри нанесении </w:t>
      </w:r>
      <w:proofErr w:type="spellStart"/>
      <w:r>
        <w:rPr>
          <w:color w:val="2D2D2D"/>
          <w:sz w:val="15"/>
          <w:szCs w:val="15"/>
        </w:rPr>
        <w:t>цветографических</w:t>
      </w:r>
      <w:proofErr w:type="spellEnd"/>
      <w:r>
        <w:rPr>
          <w:color w:val="2D2D2D"/>
          <w:sz w:val="15"/>
          <w:szCs w:val="15"/>
        </w:rPr>
        <w:t xml:space="preserve"> схем методом окрашивания линии стыка (контура) эмалей разных цветов должны быть четкими и ровными. Потеки эмали не допускаются.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5.2.3 Технические требования к окрашиваемым поверхностям, маркам лакокрасочных и пленочных материалов, а также способы их нанесения (окрашивание, клейка, аппликация, декалькомания, </w:t>
      </w:r>
      <w:proofErr w:type="spellStart"/>
      <w:r>
        <w:rPr>
          <w:color w:val="2D2D2D"/>
          <w:sz w:val="15"/>
          <w:szCs w:val="15"/>
        </w:rPr>
        <w:t>шелкография</w:t>
      </w:r>
      <w:proofErr w:type="spellEnd"/>
      <w:r>
        <w:rPr>
          <w:color w:val="2D2D2D"/>
          <w:sz w:val="15"/>
          <w:szCs w:val="15"/>
        </w:rPr>
        <w:t xml:space="preserve"> и т.д.) должны быть указаны в "Картах </w:t>
      </w:r>
      <w:proofErr w:type="spellStart"/>
      <w:r>
        <w:rPr>
          <w:color w:val="2D2D2D"/>
          <w:sz w:val="15"/>
          <w:szCs w:val="15"/>
        </w:rPr>
        <w:t>цветографического</w:t>
      </w:r>
      <w:proofErr w:type="spellEnd"/>
      <w:r>
        <w:rPr>
          <w:color w:val="2D2D2D"/>
          <w:sz w:val="15"/>
          <w:szCs w:val="15"/>
        </w:rPr>
        <w:t xml:space="preserve"> решения", включаемых в состав нормативной документации на транспортные средства оперативных служб.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5.3 Самоклеящиеся пленки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5.3.1 Стойкость к воздействию внешних факторов самоклеящихся пленок должна соответствовать требованиям, изложенным в </w:t>
      </w: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41.104</w:t>
      </w:r>
      <w:r>
        <w:rPr>
          <w:color w:val="2D2D2D"/>
          <w:sz w:val="15"/>
          <w:szCs w:val="15"/>
        </w:rPr>
        <w:t> (приложение 8).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Примечание - Для пленок без </w:t>
      </w:r>
      <w:proofErr w:type="spellStart"/>
      <w:r>
        <w:rPr>
          <w:color w:val="2D2D2D"/>
          <w:sz w:val="15"/>
          <w:szCs w:val="15"/>
        </w:rPr>
        <w:t>световозвращающего</w:t>
      </w:r>
      <w:proofErr w:type="spellEnd"/>
      <w:r>
        <w:rPr>
          <w:color w:val="2D2D2D"/>
          <w:sz w:val="15"/>
          <w:szCs w:val="15"/>
        </w:rPr>
        <w:t xml:space="preserve"> эффекта требования раздела 1, пункт 1.4, и раздела 6 указанного приложения не применяются.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5.3.2 Стойкость самоклеящихся пленок к отслаиванию должна соответствовать [2].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5.3.3 Оценка стойкости самоклеящихся пленок к механической мойке и ударным нагрузкам приведена в приложении Г.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5.3, 5.3.1-5.3.3 (Введены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5.3.4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 xml:space="preserve">ля пленок со </w:t>
      </w:r>
      <w:proofErr w:type="spellStart"/>
      <w:r>
        <w:rPr>
          <w:color w:val="2D2D2D"/>
          <w:sz w:val="15"/>
          <w:szCs w:val="15"/>
        </w:rPr>
        <w:t>световозвращающим</w:t>
      </w:r>
      <w:proofErr w:type="spellEnd"/>
      <w:r>
        <w:rPr>
          <w:color w:val="2D2D2D"/>
          <w:sz w:val="15"/>
          <w:szCs w:val="15"/>
        </w:rPr>
        <w:t xml:space="preserve"> эффектом при освещении лампой МКО А и проведении измерений в соответствии с рекомендацией, изложенной в [4], значения коэффициента </w:t>
      </w:r>
      <w:proofErr w:type="spellStart"/>
      <w:r>
        <w:rPr>
          <w:color w:val="2D2D2D"/>
          <w:sz w:val="15"/>
          <w:szCs w:val="15"/>
        </w:rPr>
        <w:t>световозвращения</w:t>
      </w:r>
      <w:proofErr w:type="spellEnd"/>
      <w:r>
        <w:rPr>
          <w:color w:val="2D2D2D"/>
          <w:sz w:val="15"/>
          <w:szCs w:val="15"/>
        </w:rPr>
        <w:t> </w:t>
      </w:r>
      <w:r w:rsidR="0022759D">
        <w:rPr>
          <w:color w:val="2D2D2D"/>
          <w:sz w:val="15"/>
          <w:szCs w:val="15"/>
        </w:rPr>
        <w:pict>
          <v:shape id="_x0000_i110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4.5pt;height:12.9pt"/>
        </w:pict>
      </w:r>
      <w:r>
        <w:rPr>
          <w:color w:val="2D2D2D"/>
          <w:sz w:val="15"/>
          <w:szCs w:val="15"/>
        </w:rPr>
        <w:t xml:space="preserve"> на новых </w:t>
      </w:r>
      <w:proofErr w:type="spellStart"/>
      <w:r>
        <w:rPr>
          <w:color w:val="2D2D2D"/>
          <w:sz w:val="15"/>
          <w:szCs w:val="15"/>
        </w:rPr>
        <w:t>световозвращающих</w:t>
      </w:r>
      <w:proofErr w:type="spellEnd"/>
      <w:r>
        <w:rPr>
          <w:color w:val="2D2D2D"/>
          <w:sz w:val="15"/>
          <w:szCs w:val="15"/>
        </w:rPr>
        <w:t xml:space="preserve"> поверхностях должны соответствовать указанным в таблице 3.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Примечание - Соответствие требованиям по стойкости самоклеящихся пленок по 5.3.1 и их </w:t>
      </w:r>
      <w:proofErr w:type="spellStart"/>
      <w:r>
        <w:rPr>
          <w:color w:val="2D2D2D"/>
          <w:sz w:val="15"/>
          <w:szCs w:val="15"/>
        </w:rPr>
        <w:t>световозвращению</w:t>
      </w:r>
      <w:proofErr w:type="spellEnd"/>
      <w:r>
        <w:rPr>
          <w:color w:val="2D2D2D"/>
          <w:sz w:val="15"/>
          <w:szCs w:val="15"/>
        </w:rPr>
        <w:t xml:space="preserve"> по 5.3.4 подтверждается изготовителем (поставщиком) пленок.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</w:r>
      <w:r>
        <w:rPr>
          <w:color w:val="2D2D2D"/>
          <w:sz w:val="15"/>
          <w:szCs w:val="15"/>
        </w:rPr>
        <w:lastRenderedPageBreak/>
        <w:t xml:space="preserve">Таблица 3 - Минимальные значения коэффициента </w:t>
      </w:r>
      <w:proofErr w:type="spellStart"/>
      <w:r>
        <w:rPr>
          <w:color w:val="2D2D2D"/>
          <w:sz w:val="15"/>
          <w:szCs w:val="15"/>
        </w:rPr>
        <w:t>световозвращения</w:t>
      </w:r>
      <w:proofErr w:type="spellEnd"/>
      <w:r>
        <w:rPr>
          <w:color w:val="2D2D2D"/>
          <w:sz w:val="15"/>
          <w:szCs w:val="15"/>
        </w:rPr>
        <w:t> </w:t>
      </w:r>
      <w:r w:rsidR="0022759D">
        <w:rPr>
          <w:color w:val="2D2D2D"/>
          <w:sz w:val="15"/>
          <w:szCs w:val="15"/>
        </w:rPr>
        <w:pict>
          <v:shape id="_x0000_i110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4.5pt;height:12.9pt"/>
        </w:pict>
      </w:r>
      <w:r>
        <w:rPr>
          <w:color w:val="2D2D2D"/>
          <w:sz w:val="15"/>
          <w:szCs w:val="15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95"/>
        <w:gridCol w:w="1711"/>
        <w:gridCol w:w="1325"/>
        <w:gridCol w:w="1327"/>
        <w:gridCol w:w="1349"/>
        <w:gridCol w:w="1533"/>
        <w:gridCol w:w="1349"/>
      </w:tblGrid>
      <w:tr w:rsidR="00FF00E5" w:rsidTr="00FF00E5">
        <w:trPr>
          <w:trHeight w:val="15"/>
        </w:trPr>
        <w:tc>
          <w:tcPr>
            <w:tcW w:w="2033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</w:tr>
      <w:tr w:rsidR="00FF00E5" w:rsidTr="00FF00E5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Угол наблюдения 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10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3pt;height:11.3pt"/>
              </w:pic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Угол падения 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11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.05pt;height:17.2pt"/>
              </w:pict>
            </w:r>
          </w:p>
        </w:tc>
        <w:tc>
          <w:tcPr>
            <w:tcW w:w="75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Минимальные значения 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11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4.5pt;height:12.9pt"/>
              </w:pict>
            </w:r>
            <w:r>
              <w:rPr>
                <w:color w:val="2D2D2D"/>
                <w:sz w:val="15"/>
                <w:szCs w:val="15"/>
              </w:rPr>
              <w:t> для пленок цвета</w:t>
            </w:r>
          </w:p>
        </w:tc>
      </w:tr>
      <w:tr w:rsidR="00FF00E5" w:rsidTr="00FF00E5"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синий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белый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красный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оранжевый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зеленый</w:t>
            </w:r>
          </w:p>
        </w:tc>
      </w:tr>
      <w:tr w:rsidR="00FF00E5" w:rsidTr="00FF00E5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0,20°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72</w:t>
            </w:r>
          </w:p>
        </w:tc>
      </w:tr>
      <w:tr w:rsidR="00FF00E5" w:rsidTr="00FF00E5"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190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34</w:t>
            </w:r>
          </w:p>
        </w:tc>
      </w:tr>
      <w:tr w:rsidR="00FF00E5" w:rsidTr="00FF00E5"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45°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</w:t>
            </w:r>
          </w:p>
        </w:tc>
      </w:tr>
      <w:tr w:rsidR="00FF00E5" w:rsidTr="00FF00E5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0,33°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170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</w:t>
            </w:r>
          </w:p>
        </w:tc>
      </w:tr>
      <w:tr w:rsidR="00FF00E5" w:rsidTr="00FF00E5"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</w:tr>
      <w:tr w:rsidR="00FF00E5" w:rsidTr="00FF00E5"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45°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</w:t>
            </w:r>
          </w:p>
        </w:tc>
      </w:tr>
      <w:tr w:rsidR="00FF00E5" w:rsidTr="00FF00E5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25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25</w:t>
            </w:r>
          </w:p>
        </w:tc>
      </w:tr>
      <w:tr w:rsidR="00FF00E5" w:rsidTr="00FF00E5"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6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14</w:t>
            </w:r>
          </w:p>
        </w:tc>
      </w:tr>
      <w:tr w:rsidR="00FF00E5" w:rsidTr="00FF00E5"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45°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</w:t>
            </w:r>
          </w:p>
        </w:tc>
      </w:tr>
      <w:tr w:rsidR="00FF00E5" w:rsidTr="00FF00E5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1,00°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5°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</w:tr>
      <w:tr w:rsidR="00FF00E5" w:rsidTr="00FF00E5">
        <w:tc>
          <w:tcPr>
            <w:tcW w:w="2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1,4</w:t>
            </w:r>
          </w:p>
        </w:tc>
      </w:tr>
      <w:tr w:rsidR="00FF00E5" w:rsidTr="00FF00E5">
        <w:tc>
          <w:tcPr>
            <w:tcW w:w="2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45°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1,5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-</w:t>
            </w:r>
          </w:p>
        </w:tc>
      </w:tr>
    </w:tbl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(Введен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2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     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6 Требования к специальным световым и звуковым сигналам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6.1 Оснащение сигналами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6.1.1 Транспортные средства оперативных служб оснащаются специальными световыми и звуковыми сигналами в порядке, определенном нормативными правовыми актами.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(Измененная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6.1.2 (Исключен,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 3</w:t>
      </w:r>
      <w:r>
        <w:rPr>
          <w:color w:val="2D2D2D"/>
          <w:sz w:val="15"/>
          <w:szCs w:val="15"/>
        </w:rPr>
        <w:t>).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6.1.3 Проблесковый маячок должен устанавливаться на крышу транспортного средства или над ней. При этом угол видимости специального светового сигнала в горизонтальной плоскости, проходящей через центр источника излучения света, должен быть равен 360°.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Проблесковые маячки в других местах транспортного средства устанавливать не допускается. Способы установки проблескового маячка должны обеспечивать надежность его крепления на всех режимах движения и торможения транспортного средства.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Примечания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>опускается установка на одно транспортное средство более одного проблескового маячка.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2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>ля транспортных средств на шасси грузовых автомобилей, а также транспортных средств Госавтоинспекции, органов федеральной службы безопасности и Военной автоинспекции, сопровождающих колонны транспортных средств, допускается уменьшение угла видимости проблескового маячка до 180°, при условии видимости его со стороны передней части транспортного средства.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3</w:t>
      </w:r>
      <w:proofErr w:type="gramStart"/>
      <w:r>
        <w:rPr>
          <w:color w:val="2D2D2D"/>
          <w:sz w:val="15"/>
          <w:szCs w:val="15"/>
        </w:rPr>
        <w:t xml:space="preserve"> Н</w:t>
      </w:r>
      <w:proofErr w:type="gramEnd"/>
      <w:r>
        <w:rPr>
          <w:color w:val="2D2D2D"/>
          <w:sz w:val="15"/>
          <w:szCs w:val="15"/>
        </w:rPr>
        <w:t>а транспортные средства на шасси грузовых автомобилей допускается устанавливать дополнительные проблесковые маячки на крыше кузова или над ней.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(Измененная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2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6.1.4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>опускается применение проблесковых маячков,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стандарта. Такие объединенные устройства должны устанавливаться на крыше транспортного средства и приводиться в действие с помощью одного блока управления.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6.1.5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>опускается установка излучателей звука специальных звуковых сигналов в подкапотном пространстве передней части транспортного средства.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6.1.6</w:t>
      </w:r>
      <w:proofErr w:type="gramStart"/>
      <w:r>
        <w:rPr>
          <w:color w:val="2D2D2D"/>
          <w:sz w:val="15"/>
          <w:szCs w:val="15"/>
        </w:rPr>
        <w:t xml:space="preserve"> П</w:t>
      </w:r>
      <w:proofErr w:type="gramEnd"/>
      <w:r>
        <w:rPr>
          <w:color w:val="2D2D2D"/>
          <w:sz w:val="15"/>
          <w:szCs w:val="15"/>
        </w:rPr>
        <w:t>ри установке блоков управления устройствами для подачи специальных световых и звуковых сигналов в салоне (кабине) транспортного средства должны выполняться требования по обеспечению внутренней пассивной безопасности.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6.2 Требования к световым сигналам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6.2.1 Проблесковые маячки транспортных средств оперативных служб всех видов должны быть синего цвета.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На транспортных средствах Госавтоинспекции, органов федеральной службы безопасности и Военной автоинспекции дополнительно с проблесковыми маячками синего цвета могут применяться маячки красного цвета.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(Измененная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2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6.2.2 Проблесковые маячки должны соответствовать: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41.65</w:t>
      </w:r>
      <w:r>
        <w:rPr>
          <w:color w:val="2D2D2D"/>
          <w:sz w:val="15"/>
          <w:szCs w:val="15"/>
        </w:rPr>
        <w:t> - по фотометрическим спецификациям;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 w:rsidRPr="0022759D">
        <w:rPr>
          <w:color w:val="2D2D2D"/>
          <w:sz w:val="15"/>
          <w:szCs w:val="15"/>
        </w:rPr>
        <w:t>ГОСТ Р 41.65</w:t>
      </w:r>
      <w:r>
        <w:rPr>
          <w:color w:val="2D2D2D"/>
          <w:sz w:val="15"/>
          <w:szCs w:val="15"/>
        </w:rPr>
        <w:t> и </w:t>
      </w:r>
      <w:r w:rsidRPr="0022759D">
        <w:rPr>
          <w:color w:val="2D2D2D"/>
          <w:sz w:val="15"/>
          <w:szCs w:val="15"/>
        </w:rPr>
        <w:t>ГОСТ 10984*</w:t>
      </w:r>
      <w:r>
        <w:rPr>
          <w:color w:val="2D2D2D"/>
          <w:sz w:val="15"/>
          <w:szCs w:val="15"/>
        </w:rPr>
        <w:t> - по цветовым характеристикам.</w:t>
      </w:r>
      <w:r>
        <w:rPr>
          <w:color w:val="2D2D2D"/>
          <w:sz w:val="15"/>
          <w:szCs w:val="15"/>
        </w:rPr>
        <w:br/>
        <w:t>  ______________</w:t>
      </w:r>
      <w:r>
        <w:rPr>
          <w:color w:val="2D2D2D"/>
          <w:sz w:val="15"/>
          <w:szCs w:val="15"/>
        </w:rPr>
        <w:br/>
        <w:t>     * На территории Российской Федерации документ не действует. Действуют </w:t>
      </w:r>
      <w:r w:rsidRPr="0022759D">
        <w:rPr>
          <w:color w:val="2D2D2D"/>
          <w:sz w:val="15"/>
          <w:szCs w:val="15"/>
        </w:rPr>
        <w:t xml:space="preserve">ГОСТ </w:t>
      </w:r>
      <w:proofErr w:type="gramStart"/>
      <w:r w:rsidRPr="0022759D">
        <w:rPr>
          <w:color w:val="2D2D2D"/>
          <w:sz w:val="15"/>
          <w:szCs w:val="15"/>
        </w:rPr>
        <w:t>Р</w:t>
      </w:r>
      <w:proofErr w:type="gramEnd"/>
      <w:r w:rsidRPr="0022759D">
        <w:rPr>
          <w:color w:val="2D2D2D"/>
          <w:sz w:val="15"/>
          <w:szCs w:val="15"/>
        </w:rPr>
        <w:t xml:space="preserve"> 41.4-99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ГОСТ Р 41.6-99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ГОСТ Р 41.7-99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ГОСТ Р 41.23-99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ГОСТ Р 41.38-99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ГОСТ Р 41.77-99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ГОСТ Р 41.91-99</w:t>
      </w:r>
      <w:r>
        <w:rPr>
          <w:color w:val="2D2D2D"/>
          <w:sz w:val="15"/>
          <w:szCs w:val="15"/>
        </w:rPr>
        <w:t>. - Примечание изготовителя баз данных.      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6.3 Требования к звуковым сигналам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6.3.1 Специальный звуковой сигнал должен иметь изменяющуюся основную частоту. Изменения основной частоты должны быть от 150 до 2000 Гц.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6.3.2 Продолжительность цикла изменения основной частоты специального звукового сигнала - от 0,5 до 6,0 </w:t>
      </w:r>
      <w:proofErr w:type="gramStart"/>
      <w:r>
        <w:rPr>
          <w:color w:val="2D2D2D"/>
          <w:sz w:val="15"/>
          <w:szCs w:val="15"/>
        </w:rPr>
        <w:t>с</w:t>
      </w:r>
      <w:proofErr w:type="gramEnd"/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6.3.3 Уровень звукового давления сигнального устройства при подаче специального звукового сигнала не должен быть ниже: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116 д</w:t>
      </w:r>
      <w:proofErr w:type="gramStart"/>
      <w:r>
        <w:rPr>
          <w:color w:val="2D2D2D"/>
          <w:sz w:val="15"/>
          <w:szCs w:val="15"/>
        </w:rPr>
        <w:t>Б(</w:t>
      </w:r>
      <w:proofErr w:type="gramEnd"/>
      <w:r>
        <w:rPr>
          <w:color w:val="2D2D2D"/>
          <w:sz w:val="15"/>
          <w:szCs w:val="15"/>
        </w:rPr>
        <w:t>А) - при установке излучателя звука на крыше транспортного средства;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122 д</w:t>
      </w:r>
      <w:proofErr w:type="gramStart"/>
      <w:r>
        <w:rPr>
          <w:color w:val="2D2D2D"/>
          <w:sz w:val="15"/>
          <w:szCs w:val="15"/>
        </w:rPr>
        <w:t>Б(</w:t>
      </w:r>
      <w:proofErr w:type="gramEnd"/>
      <w:r>
        <w:rPr>
          <w:color w:val="2D2D2D"/>
          <w:sz w:val="15"/>
          <w:szCs w:val="15"/>
        </w:rPr>
        <w:t>А) - при установке излучателя звука в подкапотное пространство;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Примечание - Уровень звукового давления специального звукового сигнала измеряют на расстоянии 2 м от излучателя звука по оси, перпендикулярной к плоскости его выходного отверстия.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6.3.4 Направление максимального уровня звукового давления специального звукового сигнала должно совпадать с продольной осью транспортного средства в направлении его движения вперед.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6.3.5</w:t>
      </w:r>
      <w:proofErr w:type="gramStart"/>
      <w:r>
        <w:rPr>
          <w:color w:val="2D2D2D"/>
          <w:sz w:val="15"/>
          <w:szCs w:val="15"/>
        </w:rPr>
        <w:t xml:space="preserve"> Д</w:t>
      </w:r>
      <w:proofErr w:type="gramEnd"/>
      <w:r>
        <w:rPr>
          <w:color w:val="2D2D2D"/>
          <w:sz w:val="15"/>
          <w:szCs w:val="15"/>
        </w:rPr>
        <w:t>опускается подача одним звуковым сигнальным устройством нескольких специальных звуковых сигналов, отличающихся основными частотами, формой и продолжительностью изменения основных частот. Возможно применение специального звукового сигнала типа "кратковременная сирена" или "</w:t>
      </w:r>
      <w:proofErr w:type="spellStart"/>
      <w:r>
        <w:rPr>
          <w:color w:val="2D2D2D"/>
          <w:sz w:val="15"/>
          <w:szCs w:val="15"/>
        </w:rPr>
        <w:t>Air</w:t>
      </w:r>
      <w:proofErr w:type="spellEnd"/>
      <w:r>
        <w:rPr>
          <w:color w:val="2D2D2D"/>
          <w:sz w:val="15"/>
          <w:szCs w:val="15"/>
        </w:rPr>
        <w:t xml:space="preserve"> </w:t>
      </w:r>
      <w:proofErr w:type="spellStart"/>
      <w:r>
        <w:rPr>
          <w:color w:val="2D2D2D"/>
          <w:sz w:val="15"/>
          <w:szCs w:val="15"/>
        </w:rPr>
        <w:t>Horn</w:t>
      </w:r>
      <w:proofErr w:type="spellEnd"/>
      <w:r>
        <w:rPr>
          <w:color w:val="2D2D2D"/>
          <w:sz w:val="15"/>
          <w:szCs w:val="15"/>
        </w:rPr>
        <w:t>".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ПРИЛОЖЕНИЕ А (обязательное). </w:t>
      </w:r>
      <w:proofErr w:type="spellStart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 схемы транспортных средств оперативных служб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ПРИЛОЖЕНИЕ А</w:t>
      </w:r>
      <w:r>
        <w:rPr>
          <w:color w:val="2D2D2D"/>
          <w:sz w:val="15"/>
          <w:szCs w:val="15"/>
        </w:rPr>
        <w:br/>
        <w:t>(обязательное)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скорой медицинской помощи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449445" cy="4278630"/>
            <wp:effectExtent l="19050" t="0" r="8255" b="0"/>
            <wp:docPr id="88" name="Рисунок 8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А.1*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скорой медицинской помощи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А.1.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Рисунок А.2 -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скорой медицинской помощи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4074160" cy="4231005"/>
            <wp:effectExtent l="19050" t="0" r="2540" b="0"/>
            <wp:docPr id="89" name="Рисунок 8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А.2*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скорой медицинской помощи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А.2.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пожарной охраны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3773805"/>
            <wp:effectExtent l="19050" t="0" r="0" b="0"/>
            <wp:docPr id="90" name="Рисунок 9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77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пожарной охраны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А.3.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пожарной охраны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4326255"/>
            <wp:effectExtent l="19050" t="0" r="0" b="0"/>
            <wp:docPr id="91" name="Рисунок 9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3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А.4*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пожарной охраны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А.4.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А.5 -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пожарной охраны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240655" cy="5083810"/>
            <wp:effectExtent l="19050" t="0" r="0" b="0"/>
            <wp:docPr id="92" name="Рисунок 9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А.5*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пожарной охраны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А.5.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А.6 -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пожарной охраны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240655" cy="4107815"/>
            <wp:effectExtent l="19050" t="0" r="0" b="0"/>
            <wp:docPr id="93" name="Рисунок 9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А.6*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пожарной охраны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А.6.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А.7 -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пожарной охраны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4449445"/>
            <wp:effectExtent l="19050" t="0" r="0" b="0"/>
            <wp:docPr id="94" name="Рисунок 9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А.7*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пожарной охраны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А.7.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А.8 -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пожарной охраны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4217035"/>
            <wp:effectExtent l="19050" t="0" r="0" b="0"/>
            <wp:docPr id="95" name="Рисунок 9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2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А.8*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пожарной охраны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А.8.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А.9 -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пожарной охраны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noProof/>
          <w:color w:val="00466E"/>
          <w:sz w:val="15"/>
          <w:szCs w:val="15"/>
        </w:rPr>
        <w:drawing>
          <wp:inline distT="0" distB="0" distL="0" distR="0">
            <wp:extent cx="6189345" cy="3766820"/>
            <wp:effectExtent l="19050" t="0" r="1905" b="0"/>
            <wp:docPr id="96" name="Рисунок 9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А.9*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пожарной охраны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А.9.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              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А.10 -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240655" cy="4189730"/>
            <wp:effectExtent l="19050" t="0" r="0" b="0"/>
            <wp:docPr id="97" name="Рисунок 9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А.10*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А.10.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А.11 -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288280" cy="5001895"/>
            <wp:effectExtent l="19050" t="0" r="7620" b="0"/>
            <wp:docPr id="98" name="Рисунок 9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0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А.11*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А.11.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А.12 -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554345" cy="4401185"/>
            <wp:effectExtent l="19050" t="0" r="8255" b="0"/>
            <wp:docPr id="99" name="Рисунок 9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     Рисунок А.12*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А.12.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А.13 -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588635" cy="6134735"/>
            <wp:effectExtent l="19050" t="0" r="0" b="0"/>
            <wp:docPr id="100" name="Рисунок 10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Рисунок А.13*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А.13.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А.14 -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725160" cy="6250940"/>
            <wp:effectExtent l="19050" t="0" r="8890" b="0"/>
            <wp:docPr id="101" name="Рисунок 10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2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    Рисунок А.14*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А.14.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А.15 -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445760" cy="5083810"/>
            <wp:effectExtent l="19050" t="0" r="2540" b="0"/>
            <wp:docPr id="102" name="Рисунок 10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Рисунок А.15*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А.15.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А.16 -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588635" cy="5076825"/>
            <wp:effectExtent l="19050" t="0" r="0" b="0"/>
            <wp:docPr id="103" name="Рисунок 10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     Рисунок А.16*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А.16.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А.17 -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493385" cy="6953250"/>
            <wp:effectExtent l="19050" t="0" r="0" b="0"/>
            <wp:docPr id="104" name="Рисунок 10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     Рисунок А.17*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А.17.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     </w:t>
      </w:r>
      <w:r>
        <w:rPr>
          <w:color w:val="2D2D2D"/>
          <w:sz w:val="15"/>
          <w:szCs w:val="15"/>
        </w:rPr>
        <w:br/>
        <w:t>          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А.18 -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Военной автомобильной 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3528060"/>
            <wp:effectExtent l="19050" t="0" r="0" b="0"/>
            <wp:docPr id="105" name="Рисунок 10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А.18 -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Военной автомобильной инспекции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А.19 -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Военной автомобильной 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4715510"/>
            <wp:effectExtent l="19050" t="0" r="0" b="0"/>
            <wp:docPr id="106" name="Рисунок 10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1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А.19 -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Военной автомобильной инспекции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А.20 -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Военной автомобильной 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4196715"/>
            <wp:effectExtent l="19050" t="0" r="0" b="0"/>
            <wp:docPr id="107" name="Рисунок 10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А.20 -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Военной автомобильной инспекции 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А.21 -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полиции и Госавтоинспекции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302250" cy="4933950"/>
            <wp:effectExtent l="19050" t="0" r="0" b="0"/>
            <wp:docPr id="108" name="Рисунок 10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Рисунок А.21 -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полиции и Госавтоинспекции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 xml:space="preserve">     * Рисунок А.21. Измененная редакция, </w:t>
      </w:r>
      <w:proofErr w:type="spellStart"/>
      <w:r>
        <w:rPr>
          <w:color w:val="2D2D2D"/>
          <w:sz w:val="15"/>
          <w:szCs w:val="15"/>
        </w:rPr>
        <w:t>Изм</w:t>
      </w:r>
      <w:proofErr w:type="spellEnd"/>
      <w:r>
        <w:rPr>
          <w:color w:val="2D2D2D"/>
          <w:sz w:val="15"/>
          <w:szCs w:val="15"/>
        </w:rPr>
        <w:t>. N </w:t>
      </w:r>
      <w:r w:rsidRPr="0022759D">
        <w:rPr>
          <w:color w:val="2D2D2D"/>
          <w:sz w:val="15"/>
          <w:szCs w:val="15"/>
        </w:rPr>
        <w:t>1</w:t>
      </w:r>
      <w:r>
        <w:rPr>
          <w:color w:val="2D2D2D"/>
          <w:sz w:val="15"/>
          <w:szCs w:val="15"/>
        </w:rPr>
        <w:t>, </w:t>
      </w:r>
      <w:r w:rsidRPr="0022759D">
        <w:rPr>
          <w:color w:val="2D2D2D"/>
          <w:sz w:val="15"/>
          <w:szCs w:val="15"/>
        </w:rPr>
        <w:t>3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А.22 -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Военной автомобильной инспекции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278630" cy="4032885"/>
            <wp:effectExtent l="19050" t="0" r="7620" b="0"/>
            <wp:docPr id="109" name="Рисунок 10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А.22*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Военной автомобильной инспекции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А.22.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 xml:space="preserve">     Рисунки А.23, А.24. </w:t>
      </w:r>
      <w:proofErr w:type="gramStart"/>
      <w:r>
        <w:rPr>
          <w:color w:val="2D2D2D"/>
          <w:sz w:val="15"/>
          <w:szCs w:val="15"/>
        </w:rPr>
        <w:t>(Исключены,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).          </w:t>
      </w:r>
      <w:r>
        <w:rPr>
          <w:color w:val="2D2D2D"/>
          <w:sz w:val="15"/>
          <w:szCs w:val="15"/>
        </w:rPr>
        <w:br/>
        <w:t>               </w:t>
      </w:r>
      <w:r>
        <w:rPr>
          <w:color w:val="2D2D2D"/>
          <w:sz w:val="15"/>
          <w:szCs w:val="15"/>
        </w:rPr>
        <w:br/>
        <w:t>     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А.25 -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пожарной охраны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260975" cy="3568700"/>
            <wp:effectExtent l="19050" t="0" r="0" b="0"/>
            <wp:docPr id="110" name="Рисунок 11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     Рисунок А.25*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пожарной охраны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А.25. Исключен,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 Введен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Рисунок А.26 -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200015" cy="3459480"/>
            <wp:effectExtent l="19050" t="0" r="635" b="0"/>
            <wp:docPr id="111" name="Рисунок 11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br/>
        <w:t xml:space="preserve">  Рисунок А.26*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А.26. Исключен,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1</w:t>
      </w:r>
      <w:r>
        <w:rPr>
          <w:color w:val="2D2D2D"/>
          <w:sz w:val="15"/>
          <w:szCs w:val="15"/>
        </w:rPr>
        <w:t>. Введен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  <w:r>
        <w:rPr>
          <w:color w:val="2D2D2D"/>
          <w:sz w:val="15"/>
          <w:szCs w:val="15"/>
        </w:rPr>
        <w:br/>
        <w:t>               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Рисунок А.27 -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3807460" cy="2750185"/>
            <wp:effectExtent l="19050" t="0" r="2540" b="0"/>
            <wp:docPr id="112" name="Рисунок 11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А.27*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А.27.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  <w:r>
        <w:rPr>
          <w:color w:val="2D2D2D"/>
          <w:sz w:val="15"/>
          <w:szCs w:val="15"/>
        </w:rPr>
        <w:br/>
        <w:t>     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А.28 -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285615" cy="4639945"/>
            <wp:effectExtent l="19050" t="0" r="635" b="0"/>
            <wp:docPr id="113" name="Рисунок 11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А.28*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А.28.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А.29 -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285615" cy="4435475"/>
            <wp:effectExtent l="19050" t="0" r="635" b="0"/>
            <wp:docPr id="114" name="Рисунок 11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А.29*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А.29.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А.30 -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4517390"/>
            <wp:effectExtent l="19050" t="0" r="0" b="0"/>
            <wp:docPr id="115" name="Рисунок 11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А.30*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А.30.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А.31 -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4879340"/>
            <wp:effectExtent l="19050" t="0" r="0" b="0"/>
            <wp:docPr id="116" name="Рисунок 11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8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А.31*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А.31.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А.32 -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5008880"/>
            <wp:effectExtent l="19050" t="0" r="0" b="0"/>
            <wp:docPr id="117" name="Рисунок 11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500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А.32*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транспортных средств аварийно-спасательных служб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_________________</w:t>
      </w:r>
      <w:r>
        <w:rPr>
          <w:color w:val="2D2D2D"/>
          <w:sz w:val="15"/>
          <w:szCs w:val="15"/>
        </w:rPr>
        <w:br/>
        <w:t>     * Рисунок А.32.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Рисунки А.33-А.51. </w:t>
      </w:r>
      <w:proofErr w:type="gramStart"/>
      <w:r>
        <w:rPr>
          <w:color w:val="2D2D2D"/>
          <w:sz w:val="15"/>
          <w:szCs w:val="15"/>
        </w:rPr>
        <w:t>(Исключены,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А.33 -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террористических актов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35830" cy="3507740"/>
            <wp:effectExtent l="19050" t="0" r="7620" b="0"/>
            <wp:docPr id="118" name="Рисунок 11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А.33 -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террористических актов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А.34 -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террористических актов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01540" cy="4408170"/>
            <wp:effectExtent l="19050" t="0" r="3810" b="0"/>
            <wp:docPr id="119" name="Рисунок 11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А.34 -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террористических актов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А.35 -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660900" cy="4455795"/>
            <wp:effectExtent l="19050" t="0" r="6350" b="0"/>
            <wp:docPr id="120" name="Рисунок 12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А.35 -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А.36 -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21860" cy="4251325"/>
            <wp:effectExtent l="19050" t="0" r="2540" b="0"/>
            <wp:docPr id="121" name="Рисунок 12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А.36 -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А.37 -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56150" cy="4258310"/>
            <wp:effectExtent l="19050" t="0" r="6350" b="0"/>
            <wp:docPr id="122" name="Рисунок 12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42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А.37 -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А.38 -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612640" cy="4231005"/>
            <wp:effectExtent l="19050" t="0" r="0" b="0"/>
            <wp:docPr id="123" name="Рисунок 12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А.38 -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Рисунок А.39 -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4783455" cy="5561330"/>
            <wp:effectExtent l="19050" t="0" r="0" b="0"/>
            <wp:docPr id="124" name="Рисунок 12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556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А.39 -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А.40 -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15510" cy="5561330"/>
            <wp:effectExtent l="19050" t="0" r="8890" b="0"/>
            <wp:docPr id="125" name="Рисунок 12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556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А.40 -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А.41 -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838065" cy="4435475"/>
            <wp:effectExtent l="19050" t="0" r="635" b="0"/>
            <wp:docPr id="126" name="Рисунок 12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44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А.41 -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А.42 -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01540" cy="4455795"/>
            <wp:effectExtent l="19050" t="0" r="3810" b="0"/>
            <wp:docPr id="127" name="Рисунок 12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А.42 -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разминированию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А.43 -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90440" cy="3473450"/>
            <wp:effectExtent l="19050" t="0" r="0" b="0"/>
            <wp:docPr id="128" name="Рисунок 12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А.43 -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А.44 -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01540" cy="4476750"/>
            <wp:effectExtent l="19050" t="0" r="3810" b="0"/>
            <wp:docPr id="129" name="Рисунок 12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А.44 -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А.45 -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21860" cy="4394835"/>
            <wp:effectExtent l="19050" t="0" r="2540" b="0"/>
            <wp:docPr id="130" name="Рисунок 13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43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А.45 -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А.46 -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633595" cy="4333240"/>
            <wp:effectExtent l="19050" t="0" r="0" b="0"/>
            <wp:docPr id="131" name="Рисунок 13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А.46 -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  <w:r>
        <w:rPr>
          <w:color w:val="2D2D2D"/>
          <w:sz w:val="15"/>
          <w:szCs w:val="15"/>
        </w:rPr>
        <w:br/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А.47 -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63135" cy="4537710"/>
            <wp:effectExtent l="19050" t="0" r="0" b="0"/>
            <wp:docPr id="132" name="Рисунок 13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А.47 -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Рис.33-47. </w:t>
      </w:r>
      <w:proofErr w:type="gramStart"/>
      <w:r>
        <w:rPr>
          <w:color w:val="2D2D2D"/>
          <w:sz w:val="15"/>
          <w:szCs w:val="15"/>
        </w:rPr>
        <w:t>(Введены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2</w:t>
      </w:r>
      <w:r>
        <w:rPr>
          <w:color w:val="2D2D2D"/>
          <w:sz w:val="15"/>
          <w:szCs w:val="15"/>
        </w:rPr>
        <w:t>).               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А.48 -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следственного комитета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097145" cy="3978275"/>
            <wp:effectExtent l="19050" t="0" r="8255" b="0"/>
            <wp:docPr id="133" name="Рисунок 13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Рисунок А.48*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следственного комитета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</w:t>
      </w:r>
      <w:r>
        <w:rPr>
          <w:color w:val="2D2D2D"/>
          <w:sz w:val="15"/>
          <w:szCs w:val="15"/>
        </w:rPr>
        <w:br/>
        <w:t>     * Рисунок А.48. Введен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А.49 -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следственного комитета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267960" cy="4940300"/>
            <wp:effectExtent l="19050" t="0" r="8890" b="0"/>
            <wp:docPr id="134" name="Рисунок 13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     Рисунок А.49*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следственного комитета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</w:t>
      </w:r>
      <w:r>
        <w:rPr>
          <w:color w:val="2D2D2D"/>
          <w:sz w:val="15"/>
          <w:szCs w:val="15"/>
        </w:rPr>
        <w:br/>
        <w:t>     * Рисунок А.49. Введен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А.50 -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следственного комитета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5329555" cy="4906645"/>
            <wp:effectExtent l="19050" t="0" r="4445" b="0"/>
            <wp:docPr id="135" name="Рисунок 13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     Рисунок А.50*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следственного комитета 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_______________</w:t>
      </w:r>
      <w:r>
        <w:rPr>
          <w:color w:val="2D2D2D"/>
          <w:sz w:val="15"/>
          <w:szCs w:val="15"/>
        </w:rPr>
        <w:br/>
        <w:t>     * Рисунок А.50. Введен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3</w:t>
      </w:r>
      <w:r>
        <w:rPr>
          <w:color w:val="2D2D2D"/>
          <w:sz w:val="15"/>
          <w:szCs w:val="15"/>
        </w:rPr>
        <w:t>.              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А.51 -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по </w:t>
      </w:r>
      <w:proofErr w:type="gram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контролю за</w:t>
      </w:r>
      <w:proofErr w:type="gram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35830" cy="3801110"/>
            <wp:effectExtent l="19050" t="0" r="7620" b="0"/>
            <wp:docPr id="136" name="Рисунок 13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А.51 -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по </w:t>
      </w:r>
      <w:proofErr w:type="gramStart"/>
      <w:r>
        <w:rPr>
          <w:color w:val="2D2D2D"/>
          <w:sz w:val="15"/>
          <w:szCs w:val="15"/>
        </w:rPr>
        <w:t>контролю за</w:t>
      </w:r>
      <w:proofErr w:type="gramEnd"/>
      <w:r>
        <w:rPr>
          <w:color w:val="2D2D2D"/>
          <w:sz w:val="15"/>
          <w:szCs w:val="15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А.52 -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по </w:t>
      </w:r>
      <w:proofErr w:type="gram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контролю за</w:t>
      </w:r>
      <w:proofErr w:type="gram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688205" cy="3766820"/>
            <wp:effectExtent l="19050" t="0" r="0" b="0"/>
            <wp:docPr id="137" name="Рисунок 13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А.52 -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по </w:t>
      </w:r>
      <w:proofErr w:type="gramStart"/>
      <w:r>
        <w:rPr>
          <w:color w:val="2D2D2D"/>
          <w:sz w:val="15"/>
          <w:szCs w:val="15"/>
        </w:rPr>
        <w:t>контролю за</w:t>
      </w:r>
      <w:proofErr w:type="gramEnd"/>
      <w:r>
        <w:rPr>
          <w:color w:val="2D2D2D"/>
          <w:sz w:val="15"/>
          <w:szCs w:val="15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А.53 -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по </w:t>
      </w:r>
      <w:proofErr w:type="gram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контролю за</w:t>
      </w:r>
      <w:proofErr w:type="gram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688205" cy="5124450"/>
            <wp:effectExtent l="19050" t="0" r="0" b="0"/>
            <wp:docPr id="138" name="Рисунок 13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А.53 -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по </w:t>
      </w:r>
      <w:proofErr w:type="gramStart"/>
      <w:r>
        <w:rPr>
          <w:color w:val="2D2D2D"/>
          <w:sz w:val="15"/>
          <w:szCs w:val="15"/>
        </w:rPr>
        <w:t>контролю за</w:t>
      </w:r>
      <w:proofErr w:type="gramEnd"/>
      <w:r>
        <w:rPr>
          <w:color w:val="2D2D2D"/>
          <w:sz w:val="15"/>
          <w:szCs w:val="15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А.54 -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по </w:t>
      </w:r>
      <w:proofErr w:type="gram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контролю за</w:t>
      </w:r>
      <w:proofErr w:type="gram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694555" cy="4422140"/>
            <wp:effectExtent l="19050" t="0" r="0" b="0"/>
            <wp:docPr id="139" name="Рисунок 13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А.54 -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по </w:t>
      </w:r>
      <w:proofErr w:type="gramStart"/>
      <w:r>
        <w:rPr>
          <w:color w:val="2D2D2D"/>
          <w:sz w:val="15"/>
          <w:szCs w:val="15"/>
        </w:rPr>
        <w:t>контролю за</w:t>
      </w:r>
      <w:proofErr w:type="gramEnd"/>
      <w:r>
        <w:rPr>
          <w:color w:val="2D2D2D"/>
          <w:sz w:val="15"/>
          <w:szCs w:val="15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Arial" w:hAnsi="Arial" w:cs="Arial"/>
          <w:b w:val="0"/>
          <w:bCs w:val="0"/>
          <w:color w:val="4C4C4C"/>
          <w:sz w:val="38"/>
          <w:szCs w:val="38"/>
        </w:rPr>
      </w:pPr>
      <w:r>
        <w:rPr>
          <w:rFonts w:ascii="Arial" w:hAnsi="Arial" w:cs="Arial"/>
          <w:b w:val="0"/>
          <w:bCs w:val="0"/>
          <w:color w:val="4C4C4C"/>
          <w:sz w:val="38"/>
          <w:szCs w:val="38"/>
        </w:rPr>
        <w:lastRenderedPageBreak/>
        <w:t xml:space="preserve">Рисунок А.55 - </w:t>
      </w:r>
      <w:proofErr w:type="spell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Цветографические</w:t>
      </w:r>
      <w:proofErr w:type="spell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схемы автомобилей органов по </w:t>
      </w:r>
      <w:proofErr w:type="gramStart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>контролю за</w:t>
      </w:r>
      <w:proofErr w:type="gramEnd"/>
      <w:r>
        <w:rPr>
          <w:rFonts w:ascii="Arial" w:hAnsi="Arial" w:cs="Arial"/>
          <w:b w:val="0"/>
          <w:bCs w:val="0"/>
          <w:color w:val="4C4C4C"/>
          <w:sz w:val="38"/>
          <w:szCs w:val="38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4701540" cy="4674235"/>
            <wp:effectExtent l="19050" t="0" r="3810" b="0"/>
            <wp:docPr id="140" name="Рисунок 14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467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Рисунок А.55 - </w:t>
      </w:r>
      <w:proofErr w:type="spellStart"/>
      <w:r>
        <w:rPr>
          <w:color w:val="2D2D2D"/>
          <w:sz w:val="15"/>
          <w:szCs w:val="15"/>
        </w:rPr>
        <w:t>Цветографические</w:t>
      </w:r>
      <w:proofErr w:type="spellEnd"/>
      <w:r>
        <w:rPr>
          <w:color w:val="2D2D2D"/>
          <w:sz w:val="15"/>
          <w:szCs w:val="15"/>
        </w:rPr>
        <w:t xml:space="preserve"> схемы автомобилей органов по </w:t>
      </w:r>
      <w:proofErr w:type="gramStart"/>
      <w:r>
        <w:rPr>
          <w:color w:val="2D2D2D"/>
          <w:sz w:val="15"/>
          <w:szCs w:val="15"/>
        </w:rPr>
        <w:t>контролю за</w:t>
      </w:r>
      <w:proofErr w:type="gramEnd"/>
      <w:r>
        <w:rPr>
          <w:color w:val="2D2D2D"/>
          <w:sz w:val="15"/>
          <w:szCs w:val="15"/>
        </w:rPr>
        <w:t xml:space="preserve"> оборотом наркотических средств и психотропных веществ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 xml:space="preserve">     Рисунки А.51-А.55. </w:t>
      </w:r>
      <w:proofErr w:type="gramStart"/>
      <w:r>
        <w:rPr>
          <w:color w:val="2D2D2D"/>
          <w:sz w:val="15"/>
          <w:szCs w:val="15"/>
        </w:rPr>
        <w:t>(Введены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4</w:t>
      </w:r>
      <w:r>
        <w:rPr>
          <w:color w:val="2D2D2D"/>
          <w:sz w:val="15"/>
          <w:szCs w:val="15"/>
        </w:rPr>
        <w:t>).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ПРИЛОЖЕНИЕ Б (обязательное). Шрифт надписей и цифр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ПРИЛОЖЕНИЕ Б</w:t>
      </w:r>
      <w:r>
        <w:rPr>
          <w:color w:val="2D2D2D"/>
          <w:sz w:val="15"/>
          <w:szCs w:val="15"/>
        </w:rPr>
        <w:br/>
        <w:t>(обязательное)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lastRenderedPageBreak/>
        <w:drawing>
          <wp:inline distT="0" distB="0" distL="0" distR="0">
            <wp:extent cx="2859405" cy="3746500"/>
            <wp:effectExtent l="19050" t="0" r="0" b="0"/>
            <wp:docPr id="141" name="Рисунок 14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Б.1, лист 1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toplevel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noProof/>
          <w:color w:val="2D2D2D"/>
          <w:sz w:val="15"/>
          <w:szCs w:val="15"/>
        </w:rPr>
        <w:drawing>
          <wp:inline distT="0" distB="0" distL="0" distR="0">
            <wp:extent cx="3050540" cy="3992245"/>
            <wp:effectExtent l="19050" t="0" r="0" b="0"/>
            <wp:docPr id="142" name="Рисунок 14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Рисунок Б.1, лист 2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lastRenderedPageBreak/>
        <w:t xml:space="preserve">ПРИЛОЖЕНИЕ </w:t>
      </w:r>
      <w:proofErr w:type="gramStart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>В</w:t>
      </w:r>
      <w:proofErr w:type="gramEnd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 (справочное). </w:t>
      </w:r>
      <w:proofErr w:type="spellStart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>Цветометрические</w:t>
      </w:r>
      <w:proofErr w:type="spellEnd"/>
      <w:r>
        <w:rPr>
          <w:rFonts w:ascii="Arial" w:hAnsi="Arial" w:cs="Arial"/>
          <w:b w:val="0"/>
          <w:bCs w:val="0"/>
          <w:color w:val="3C3C3C"/>
          <w:sz w:val="41"/>
          <w:szCs w:val="41"/>
        </w:rPr>
        <w:t xml:space="preserve"> характеристики лакокрасочных покрытий наружных поверхностей транспортных средств оперативных служб и рекомендуемые цвета лакокрасочных материалов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ПРИЛОЖЕНИЕ </w:t>
      </w:r>
      <w:proofErr w:type="gramStart"/>
      <w:r>
        <w:rPr>
          <w:color w:val="2D2D2D"/>
          <w:sz w:val="15"/>
          <w:szCs w:val="15"/>
        </w:rPr>
        <w:t>В</w:t>
      </w:r>
      <w:proofErr w:type="gramEnd"/>
      <w:r>
        <w:rPr>
          <w:color w:val="2D2D2D"/>
          <w:sz w:val="15"/>
          <w:szCs w:val="15"/>
        </w:rPr>
        <w:br/>
        <w:t>(справочное)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23"/>
        <w:gridCol w:w="502"/>
        <w:gridCol w:w="855"/>
        <w:gridCol w:w="854"/>
        <w:gridCol w:w="854"/>
        <w:gridCol w:w="854"/>
        <w:gridCol w:w="2060"/>
        <w:gridCol w:w="3287"/>
      </w:tblGrid>
      <w:tr w:rsidR="00FF00E5" w:rsidTr="00FF00E5">
        <w:trPr>
          <w:trHeight w:val="15"/>
        </w:trPr>
        <w:tc>
          <w:tcPr>
            <w:tcW w:w="1294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3696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Цвет покрытия</w:t>
            </w:r>
          </w:p>
        </w:tc>
        <w:tc>
          <w:tcPr>
            <w:tcW w:w="4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Координаты цветности угловых точек допустимых цветовых областей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Минимальный коэффициент яркости </w:t>
            </w:r>
            <w:r w:rsidR="0022759D">
              <w:rPr>
                <w:color w:val="2D2D2D"/>
                <w:sz w:val="15"/>
                <w:szCs w:val="15"/>
              </w:rPr>
              <w:pict>
                <v:shape id="_x0000_i116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26.85pt;height:17.2pt"/>
              </w:pict>
            </w:r>
            <w:r>
              <w:rPr>
                <w:color w:val="2D2D2D"/>
                <w:sz w:val="15"/>
                <w:szCs w:val="15"/>
              </w:rPr>
              <w:t>, %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Номер по "Картотеке образцов цвета лакокрасочных материалов" [3]</w:t>
            </w: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Белый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0,319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0,330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0,335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0,323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35,0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803гл, 805гл, 858гл, 859гл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0,333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0,334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Желтый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0,445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0,368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32,0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206гл, 209гл, 210гл, 230гл, 231гл, 255гл, 285гл, 287гл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0,561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0,458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0,384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Лимонный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0,494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0,519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0,506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40,0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225гл, 239гл, 240гл, 264гл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0,336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0,338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0,323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0,320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Красный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0,412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10,0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7гл, 9гл, 11гл, 37гл, 42гл, 43гл, 44гл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0,418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0,445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0,436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0,416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Синий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0,224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0,228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0,256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0,237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436гл, 437гл, 451гл, 452гл, 474гл, 485гл, 486гл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0,251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0,258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0,266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0,244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Защитный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0,347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715гл, 732гл, 733гл, 744гл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0,359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0,374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0,371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0,362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Зеленый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0,070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0,425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0,010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7,5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715гл, 732гл, 733гл, 744гл, 324гл, 325гл, 329гл, 385гл, 373гл, 388гл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0,860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0,585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0,359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0,540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Светло- серый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0,311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0,274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30,0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803гл, 805гл, 858гл, 859гл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0,372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0,289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0,311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Серый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0,311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0,407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0,387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0,274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35,0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803гл, 805гл, 858гл, 859гл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0,372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0,346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0,289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0,311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  <w:tr w:rsidR="00FF00E5" w:rsidTr="00FF00E5"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Черный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proofErr w:type="spellStart"/>
            <w:r>
              <w:rPr>
                <w:color w:val="2D2D2D"/>
                <w:sz w:val="15"/>
                <w:szCs w:val="15"/>
              </w:rPr>
              <w:t>x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0,070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0,735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0,178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0,009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92,0</w:t>
            </w:r>
          </w:p>
        </w:tc>
        <w:tc>
          <w:tcPr>
            <w:tcW w:w="36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800гл, 805гл, 816гл, 837гл, 888гл, 861гл</w:t>
            </w:r>
          </w:p>
        </w:tc>
      </w:tr>
      <w:tr w:rsidR="00FF00E5" w:rsidTr="00FF00E5">
        <w:tc>
          <w:tcPr>
            <w:tcW w:w="12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у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0,860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0,268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0,008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jc w:val="center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0,655</w:t>
            </w:r>
          </w:p>
        </w:tc>
        <w:tc>
          <w:tcPr>
            <w:tcW w:w="22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</w:tr>
    </w:tbl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proofErr w:type="gramStart"/>
      <w:r>
        <w:rPr>
          <w:color w:val="2D2D2D"/>
          <w:sz w:val="15"/>
          <w:szCs w:val="15"/>
        </w:rPr>
        <w:t>ПРИЛОЖЕНИЕ В. (Введено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. Измененная редакция,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 N 2</w:t>
      </w:r>
      <w:r>
        <w:rPr>
          <w:color w:val="2D2D2D"/>
          <w:sz w:val="15"/>
          <w:szCs w:val="15"/>
        </w:rPr>
        <w:t>).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ПРИЛОЖЕНИЕ Г (обязательное). Стойкость самоклеящихся пленок к механической мойке и ударным нагрузкам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ПРИЛОЖЕНИЕ Г</w:t>
      </w:r>
      <w:r>
        <w:rPr>
          <w:color w:val="2D2D2D"/>
          <w:sz w:val="15"/>
          <w:szCs w:val="15"/>
        </w:rPr>
        <w:br/>
        <w:t>(обязательное)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Г.1 Стойкость к механической мойке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 xml:space="preserve">Г.1.1 Испытание проводят на </w:t>
      </w:r>
      <w:proofErr w:type="gramStart"/>
      <w:r>
        <w:rPr>
          <w:color w:val="2D2D2D"/>
          <w:sz w:val="15"/>
          <w:szCs w:val="15"/>
        </w:rPr>
        <w:t>закрепленном</w:t>
      </w:r>
      <w:proofErr w:type="gramEnd"/>
      <w:r>
        <w:rPr>
          <w:color w:val="2D2D2D"/>
          <w:sz w:val="15"/>
          <w:szCs w:val="15"/>
        </w:rPr>
        <w:t xml:space="preserve"> на транспортном средстве образце путем воздействия на него струей воды температурой (38±2) °С под давлением 0,75 МПа. Распылительная головка должна находиться не ближе 1,2 м и под углом не более 15° к поверхности образца.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Г.1.2 После проведения испытания на образце не должны появиться признаки расслаивания, растрескивания или отклеивания от поверхности.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b/>
          <w:bCs/>
          <w:color w:val="2D2D2D"/>
          <w:sz w:val="15"/>
          <w:szCs w:val="15"/>
        </w:rPr>
        <w:t>Г.2 Стойкость к ударным нагрузкам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Г.2.1 Образец, наклеенный на алюминиевую пластину размерами 75x125x1,02 мм, подвергают ударной нагрузке путем сбрасывания на него ударника массой 0,91 кг и диаметром бойка 15,8 мм с высоты, достаточной для удара усилием 1,13 Н·м.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lastRenderedPageBreak/>
        <w:t>Г.2.2 После проведения испытания на образце не должны появиться признаки расслаивания, растрескивания или отклеивания от поверхности.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  <w:proofErr w:type="gramStart"/>
      <w:r>
        <w:rPr>
          <w:color w:val="2D2D2D"/>
          <w:sz w:val="15"/>
          <w:szCs w:val="15"/>
        </w:rPr>
        <w:t>ПРИЛОЖЕНИЕ Г. (Введено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FF00E5" w:rsidRDefault="00FF00E5" w:rsidP="00FF00E5">
      <w:pPr>
        <w:pStyle w:val="2"/>
        <w:shd w:val="clear" w:color="auto" w:fill="FFFFFF"/>
        <w:spacing w:before="269" w:beforeAutospacing="0" w:after="161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z w:val="41"/>
          <w:szCs w:val="41"/>
        </w:rPr>
        <w:t>ПРИЛОЖЕНИЕ Д (справочное). Библиография</w:t>
      </w:r>
    </w:p>
    <w:p w:rsidR="00FF00E5" w:rsidRDefault="00FF00E5" w:rsidP="00FF00E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z w:val="15"/>
          <w:szCs w:val="15"/>
        </w:rPr>
      </w:pPr>
      <w:r>
        <w:rPr>
          <w:color w:val="2D2D2D"/>
          <w:sz w:val="15"/>
          <w:szCs w:val="15"/>
        </w:rPr>
        <w:t>ПРИЛОЖЕНИЕ Д</w:t>
      </w:r>
      <w:r>
        <w:rPr>
          <w:color w:val="2D2D2D"/>
          <w:sz w:val="15"/>
          <w:szCs w:val="15"/>
        </w:rPr>
        <w:br/>
        <w:t>(справочное)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28"/>
        <w:gridCol w:w="344"/>
        <w:gridCol w:w="7917"/>
      </w:tblGrid>
      <w:tr w:rsidR="00FF00E5" w:rsidTr="00FF00E5">
        <w:trPr>
          <w:trHeight w:val="15"/>
        </w:trPr>
        <w:tc>
          <w:tcPr>
            <w:tcW w:w="2402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370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  <w:tc>
          <w:tcPr>
            <w:tcW w:w="8686" w:type="dxa"/>
            <w:hideMark/>
          </w:tcPr>
          <w:p w:rsidR="00FF00E5" w:rsidRDefault="00FF00E5">
            <w:pPr>
              <w:rPr>
                <w:sz w:val="2"/>
                <w:szCs w:val="24"/>
              </w:rPr>
            </w:pPr>
          </w:p>
        </w:tc>
      </w:tr>
      <w:tr w:rsidR="00FF00E5" w:rsidTr="00FF00E5"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 xml:space="preserve">[1] </w:t>
            </w:r>
            <w:proofErr w:type="spellStart"/>
            <w:r>
              <w:rPr>
                <w:color w:val="2D2D2D"/>
                <w:sz w:val="15"/>
                <w:szCs w:val="15"/>
              </w:rPr>
              <w:t>Retro</w:t>
            </w:r>
            <w:proofErr w:type="spellEnd"/>
            <w:r>
              <w:rPr>
                <w:color w:val="2D2D2D"/>
                <w:sz w:val="15"/>
                <w:szCs w:val="15"/>
              </w:rPr>
              <w:t xml:space="preserve"> </w:t>
            </w:r>
            <w:proofErr w:type="spellStart"/>
            <w:r>
              <w:rPr>
                <w:color w:val="2D2D2D"/>
                <w:sz w:val="15"/>
                <w:szCs w:val="15"/>
              </w:rPr>
              <w:t>reflection</w:t>
            </w:r>
            <w:proofErr w:type="spellEnd"/>
            <w:r>
              <w:rPr>
                <w:color w:val="2D2D2D"/>
                <w:sz w:val="15"/>
                <w:szCs w:val="15"/>
              </w:rPr>
              <w:t>:</w:t>
            </w:r>
            <w:r>
              <w:rPr>
                <w:color w:val="2D2D2D"/>
                <w:sz w:val="15"/>
                <w:szCs w:val="15"/>
              </w:rPr>
              <w:br/>
            </w:r>
            <w:r>
              <w:rPr>
                <w:color w:val="2D2D2D"/>
                <w:sz w:val="15"/>
                <w:szCs w:val="15"/>
              </w:rPr>
              <w:br/>
              <w:t>[2] ИСО 8510-1:1990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 w:rsidRPr="00FF00E5">
              <w:rPr>
                <w:color w:val="2D2D2D"/>
                <w:sz w:val="15"/>
                <w:szCs w:val="15"/>
                <w:lang w:val="en-US"/>
              </w:rPr>
              <w:t>Definition and Measurement Publication CIE 54.2-2001</w:t>
            </w:r>
            <w:r w:rsidRPr="00FF00E5">
              <w:rPr>
                <w:color w:val="2D2D2D"/>
                <w:sz w:val="15"/>
                <w:szCs w:val="15"/>
                <w:lang w:val="en-US"/>
              </w:rPr>
              <w:br/>
            </w:r>
            <w:r w:rsidRPr="00FF00E5">
              <w:rPr>
                <w:color w:val="2D2D2D"/>
                <w:sz w:val="15"/>
                <w:szCs w:val="15"/>
                <w:lang w:val="en-US"/>
              </w:rPr>
              <w:br/>
            </w:r>
            <w:r>
              <w:rPr>
                <w:color w:val="2D2D2D"/>
                <w:sz w:val="15"/>
                <w:szCs w:val="15"/>
              </w:rPr>
              <w:t>Клеи</w:t>
            </w:r>
            <w:r w:rsidRPr="00FF00E5">
              <w:rPr>
                <w:color w:val="2D2D2D"/>
                <w:sz w:val="15"/>
                <w:szCs w:val="15"/>
                <w:lang w:val="en-US"/>
              </w:rPr>
              <w:t xml:space="preserve">. </w:t>
            </w:r>
            <w:r>
              <w:rPr>
                <w:color w:val="2D2D2D"/>
                <w:sz w:val="15"/>
                <w:szCs w:val="15"/>
              </w:rPr>
              <w:t>Испытание на отслаивание образца из склеенных гибкого и жесткого материалов. Часть 1. Отслаивание под углом 90°.</w:t>
            </w:r>
          </w:p>
        </w:tc>
      </w:tr>
      <w:tr w:rsidR="00FF00E5" w:rsidTr="00FF00E5"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[3] ТУ 6-27-91-2002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"Картотека образцов цвета лакокрасочных материалов" ЗАО НПК "ЯРЛИ". Зарегистрированы как средство измерения "Набор мер цвета". Сертификат RU.E37.003.A N 168742119.</w:t>
            </w:r>
          </w:p>
        </w:tc>
      </w:tr>
      <w:tr w:rsidR="00FF00E5" w:rsidRPr="00FF00E5" w:rsidTr="00FF00E5"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</w:rPr>
            </w:pPr>
            <w:r>
              <w:rPr>
                <w:color w:val="2D2D2D"/>
                <w:sz w:val="15"/>
                <w:szCs w:val="15"/>
              </w:rPr>
              <w:t>[4] MKO N 54 (1982 г.)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Default="00FF00E5">
            <w:pPr>
              <w:rPr>
                <w:sz w:val="24"/>
                <w:szCs w:val="24"/>
              </w:rPr>
            </w:pP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F00E5" w:rsidRPr="00FF00E5" w:rsidRDefault="00FF00E5">
            <w:pPr>
              <w:pStyle w:val="formattext"/>
              <w:spacing w:before="0" w:beforeAutospacing="0" w:after="0" w:afterAutospacing="0" w:line="226" w:lineRule="atLeast"/>
              <w:textAlignment w:val="baseline"/>
              <w:rPr>
                <w:color w:val="2D2D2D"/>
                <w:sz w:val="15"/>
                <w:szCs w:val="15"/>
                <w:lang w:val="en-US"/>
              </w:rPr>
            </w:pPr>
            <w:r>
              <w:rPr>
                <w:color w:val="2D2D2D"/>
                <w:sz w:val="15"/>
                <w:szCs w:val="15"/>
              </w:rPr>
              <w:t xml:space="preserve">Публикация N 54 Международной комиссии по освещению </w:t>
            </w:r>
            <w:r w:rsidRPr="00FF00E5">
              <w:rPr>
                <w:color w:val="2D2D2D"/>
                <w:sz w:val="15"/>
                <w:szCs w:val="15"/>
                <w:lang w:val="en-US"/>
              </w:rPr>
              <w:t xml:space="preserve">(MKO) "CIE 54 </w:t>
            </w:r>
            <w:proofErr w:type="spellStart"/>
            <w:r w:rsidRPr="00FF00E5">
              <w:rPr>
                <w:color w:val="2D2D2D"/>
                <w:sz w:val="15"/>
                <w:szCs w:val="15"/>
                <w:lang w:val="en-US"/>
              </w:rPr>
              <w:t>Retroreflection</w:t>
            </w:r>
            <w:proofErr w:type="spellEnd"/>
            <w:r w:rsidRPr="00FF00E5">
              <w:rPr>
                <w:color w:val="2D2D2D"/>
                <w:sz w:val="15"/>
                <w:szCs w:val="15"/>
                <w:lang w:val="en-US"/>
              </w:rPr>
              <w:t xml:space="preserve"> Definition and Measurement".</w:t>
            </w:r>
          </w:p>
        </w:tc>
      </w:tr>
    </w:tbl>
    <w:p w:rsidR="00FF00E5" w:rsidRDefault="00FF00E5" w:rsidP="0022759D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rFonts w:ascii="Arial" w:hAnsi="Arial" w:cs="Arial"/>
          <w:color w:val="777777"/>
          <w:spacing w:val="1"/>
          <w:sz w:val="13"/>
          <w:szCs w:val="13"/>
        </w:rPr>
      </w:pPr>
      <w:r w:rsidRPr="0022759D">
        <w:rPr>
          <w:color w:val="2D2D2D"/>
          <w:sz w:val="15"/>
          <w:szCs w:val="15"/>
          <w:lang w:val="en-US"/>
        </w:rPr>
        <w:br/>
      </w:r>
      <w:r w:rsidRPr="00FF00E5">
        <w:rPr>
          <w:color w:val="2D2D2D"/>
          <w:sz w:val="15"/>
          <w:szCs w:val="15"/>
          <w:lang w:val="en-US"/>
        </w:rPr>
        <w:t>     </w:t>
      </w:r>
      <w:r w:rsidRPr="0022759D">
        <w:rPr>
          <w:color w:val="2D2D2D"/>
          <w:sz w:val="15"/>
          <w:szCs w:val="15"/>
          <w:lang w:val="en-US"/>
        </w:rPr>
        <w:br/>
      </w:r>
      <w:r w:rsidRPr="00FF00E5">
        <w:rPr>
          <w:color w:val="2D2D2D"/>
          <w:sz w:val="15"/>
          <w:szCs w:val="15"/>
          <w:lang w:val="en-US"/>
        </w:rPr>
        <w:t>     </w:t>
      </w:r>
      <w:proofErr w:type="gramStart"/>
      <w:r>
        <w:rPr>
          <w:color w:val="2D2D2D"/>
          <w:sz w:val="15"/>
          <w:szCs w:val="15"/>
        </w:rPr>
        <w:t>ПРИЛОЖЕНИЕ Д. (Введено дополнительно, </w:t>
      </w:r>
      <w:proofErr w:type="spellStart"/>
      <w:r w:rsidRPr="0022759D">
        <w:rPr>
          <w:color w:val="2D2D2D"/>
          <w:sz w:val="15"/>
          <w:szCs w:val="15"/>
        </w:rPr>
        <w:t>Изм</w:t>
      </w:r>
      <w:proofErr w:type="spellEnd"/>
      <w:r w:rsidRPr="0022759D">
        <w:rPr>
          <w:color w:val="2D2D2D"/>
          <w:sz w:val="15"/>
          <w:szCs w:val="15"/>
        </w:rPr>
        <w:t>.</w:t>
      </w:r>
      <w:proofErr w:type="gramEnd"/>
      <w:r w:rsidRPr="0022759D">
        <w:rPr>
          <w:color w:val="2D2D2D"/>
          <w:sz w:val="15"/>
          <w:szCs w:val="15"/>
        </w:rPr>
        <w:t xml:space="preserve"> N 1</w:t>
      </w:r>
      <w:r>
        <w:rPr>
          <w:color w:val="2D2D2D"/>
          <w:sz w:val="15"/>
          <w:szCs w:val="15"/>
        </w:rPr>
        <w:t>).</w:t>
      </w:r>
      <w:r>
        <w:rPr>
          <w:color w:val="2D2D2D"/>
          <w:sz w:val="15"/>
          <w:szCs w:val="15"/>
        </w:rPr>
        <w:br/>
        <w:t>     </w:t>
      </w:r>
      <w:r>
        <w:rPr>
          <w:color w:val="2D2D2D"/>
          <w:sz w:val="15"/>
          <w:szCs w:val="15"/>
        </w:rPr>
        <w:br/>
        <w:t>     </w:t>
      </w:r>
    </w:p>
    <w:p w:rsidR="00FC651B" w:rsidRPr="00FF00E5" w:rsidRDefault="00FC651B" w:rsidP="00FF00E5">
      <w:pPr>
        <w:rPr>
          <w:szCs w:val="15"/>
        </w:rPr>
      </w:pPr>
    </w:p>
    <w:sectPr w:rsidR="00FC651B" w:rsidRPr="00FF00E5" w:rsidSect="0095551E">
      <w:footerReference w:type="default" r:id="rId64"/>
      <w:pgSz w:w="11906" w:h="16838"/>
      <w:pgMar w:top="957" w:right="850" w:bottom="1134" w:left="567" w:header="426" w:footer="4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A09" w:rsidRDefault="00B02A09" w:rsidP="007E5D19">
      <w:pPr>
        <w:spacing w:after="0" w:line="240" w:lineRule="auto"/>
      </w:pPr>
      <w:r>
        <w:separator/>
      </w:r>
    </w:p>
  </w:endnote>
  <w:endnote w:type="continuationSeparator" w:id="0">
    <w:p w:rsidR="00B02A09" w:rsidRDefault="00B02A09" w:rsidP="007E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F7" w:rsidRDefault="007D789C" w:rsidP="00A716F7">
    <w:pPr>
      <w:pStyle w:val="a3"/>
      <w:jc w:val="right"/>
    </w:pPr>
    <w:hyperlink r:id="rId1" w:history="1">
      <w:r w:rsidR="00A716F7">
        <w:rPr>
          <w:rStyle w:val="a7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A716F7" w:rsidRDefault="00A716F7" w:rsidP="00A716F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A09" w:rsidRDefault="00B02A09" w:rsidP="007E5D19">
      <w:pPr>
        <w:spacing w:after="0" w:line="240" w:lineRule="auto"/>
      </w:pPr>
      <w:r>
        <w:separator/>
      </w:r>
    </w:p>
  </w:footnote>
  <w:footnote w:type="continuationSeparator" w:id="0">
    <w:p w:rsidR="00B02A09" w:rsidRDefault="00B02A09" w:rsidP="007E5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26B703F"/>
    <w:multiLevelType w:val="hybridMultilevel"/>
    <w:tmpl w:val="E4588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736F0F"/>
    <w:multiLevelType w:val="multilevel"/>
    <w:tmpl w:val="BACE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716D24"/>
    <w:multiLevelType w:val="multilevel"/>
    <w:tmpl w:val="AF96A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CF5D60"/>
    <w:multiLevelType w:val="multilevel"/>
    <w:tmpl w:val="F3D83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074220"/>
    <w:multiLevelType w:val="multilevel"/>
    <w:tmpl w:val="18CA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4171AA"/>
    <w:multiLevelType w:val="multilevel"/>
    <w:tmpl w:val="B5F0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8013BB3"/>
    <w:multiLevelType w:val="multilevel"/>
    <w:tmpl w:val="E220A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B643BAB"/>
    <w:multiLevelType w:val="multilevel"/>
    <w:tmpl w:val="9D901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DF1980"/>
    <w:multiLevelType w:val="multilevel"/>
    <w:tmpl w:val="EA0A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0FB10A9"/>
    <w:multiLevelType w:val="multilevel"/>
    <w:tmpl w:val="BFA47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6337CB"/>
    <w:multiLevelType w:val="multilevel"/>
    <w:tmpl w:val="5658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41D5D5B"/>
    <w:multiLevelType w:val="multilevel"/>
    <w:tmpl w:val="5F98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7276752"/>
    <w:multiLevelType w:val="multilevel"/>
    <w:tmpl w:val="0704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B6C21A2"/>
    <w:multiLevelType w:val="multilevel"/>
    <w:tmpl w:val="0F3A6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0B4E47"/>
    <w:multiLevelType w:val="multilevel"/>
    <w:tmpl w:val="809E9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5DD5B13"/>
    <w:multiLevelType w:val="multilevel"/>
    <w:tmpl w:val="694C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4C773B"/>
    <w:multiLevelType w:val="multilevel"/>
    <w:tmpl w:val="BC3E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82F409E"/>
    <w:multiLevelType w:val="multilevel"/>
    <w:tmpl w:val="63A4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267848"/>
    <w:multiLevelType w:val="multilevel"/>
    <w:tmpl w:val="635E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EAF3301"/>
    <w:multiLevelType w:val="multilevel"/>
    <w:tmpl w:val="AFF6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3A0341A"/>
    <w:multiLevelType w:val="hybridMultilevel"/>
    <w:tmpl w:val="F11A1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B73137"/>
    <w:multiLevelType w:val="multilevel"/>
    <w:tmpl w:val="8D68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6B1539B"/>
    <w:multiLevelType w:val="multilevel"/>
    <w:tmpl w:val="4A80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BB13152"/>
    <w:multiLevelType w:val="multilevel"/>
    <w:tmpl w:val="82464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3F0486"/>
    <w:multiLevelType w:val="multilevel"/>
    <w:tmpl w:val="8C82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F86351B"/>
    <w:multiLevelType w:val="multilevel"/>
    <w:tmpl w:val="F88C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5742668"/>
    <w:multiLevelType w:val="multilevel"/>
    <w:tmpl w:val="3732E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85411AA"/>
    <w:multiLevelType w:val="multilevel"/>
    <w:tmpl w:val="B8BE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2E4F11"/>
    <w:multiLevelType w:val="multilevel"/>
    <w:tmpl w:val="F96C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F1815EE"/>
    <w:multiLevelType w:val="multilevel"/>
    <w:tmpl w:val="15361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6E382C"/>
    <w:multiLevelType w:val="multilevel"/>
    <w:tmpl w:val="7B88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1E63CCB"/>
    <w:multiLevelType w:val="multilevel"/>
    <w:tmpl w:val="0734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3CB5124"/>
    <w:multiLevelType w:val="multilevel"/>
    <w:tmpl w:val="2B7A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B853EB4"/>
    <w:multiLevelType w:val="multilevel"/>
    <w:tmpl w:val="9A16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3B255E"/>
    <w:multiLevelType w:val="multilevel"/>
    <w:tmpl w:val="7F78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F95207F"/>
    <w:multiLevelType w:val="multilevel"/>
    <w:tmpl w:val="CF50C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14E3B67"/>
    <w:multiLevelType w:val="multilevel"/>
    <w:tmpl w:val="4D2A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7EE6F44"/>
    <w:multiLevelType w:val="multilevel"/>
    <w:tmpl w:val="8DB2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EC2FA0"/>
    <w:multiLevelType w:val="multilevel"/>
    <w:tmpl w:val="78C24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8B4D19"/>
    <w:multiLevelType w:val="multilevel"/>
    <w:tmpl w:val="095E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CE72A00"/>
    <w:multiLevelType w:val="multilevel"/>
    <w:tmpl w:val="E310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757A76"/>
    <w:multiLevelType w:val="multilevel"/>
    <w:tmpl w:val="A20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0A52B34"/>
    <w:multiLevelType w:val="multilevel"/>
    <w:tmpl w:val="543CE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22D6AAD"/>
    <w:multiLevelType w:val="multilevel"/>
    <w:tmpl w:val="8910B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A70125"/>
    <w:multiLevelType w:val="multilevel"/>
    <w:tmpl w:val="7BFE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772D8"/>
    <w:multiLevelType w:val="multilevel"/>
    <w:tmpl w:val="3A94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7"/>
  </w:num>
  <w:num w:numId="2">
    <w:abstractNumId w:val="43"/>
  </w:num>
  <w:num w:numId="3">
    <w:abstractNumId w:val="45"/>
  </w:num>
  <w:num w:numId="4">
    <w:abstractNumId w:val="7"/>
  </w:num>
  <w:num w:numId="5">
    <w:abstractNumId w:val="34"/>
  </w:num>
  <w:num w:numId="6">
    <w:abstractNumId w:val="25"/>
  </w:num>
  <w:num w:numId="7">
    <w:abstractNumId w:val="24"/>
  </w:num>
  <w:num w:numId="8">
    <w:abstractNumId w:val="8"/>
  </w:num>
  <w:num w:numId="9">
    <w:abstractNumId w:val="37"/>
  </w:num>
  <w:num w:numId="10">
    <w:abstractNumId w:val="18"/>
  </w:num>
  <w:num w:numId="11">
    <w:abstractNumId w:val="19"/>
  </w:num>
  <w:num w:numId="12">
    <w:abstractNumId w:val="22"/>
  </w:num>
  <w:num w:numId="13">
    <w:abstractNumId w:val="36"/>
  </w:num>
  <w:num w:numId="14">
    <w:abstractNumId w:val="21"/>
  </w:num>
  <w:num w:numId="15">
    <w:abstractNumId w:val="4"/>
  </w:num>
  <w:num w:numId="16">
    <w:abstractNumId w:val="40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23"/>
  </w:num>
  <w:num w:numId="22">
    <w:abstractNumId w:val="12"/>
  </w:num>
  <w:num w:numId="23">
    <w:abstractNumId w:val="14"/>
  </w:num>
  <w:num w:numId="24">
    <w:abstractNumId w:val="16"/>
  </w:num>
  <w:num w:numId="25">
    <w:abstractNumId w:val="41"/>
  </w:num>
  <w:num w:numId="26">
    <w:abstractNumId w:val="30"/>
  </w:num>
  <w:num w:numId="27">
    <w:abstractNumId w:val="35"/>
  </w:num>
  <w:num w:numId="28">
    <w:abstractNumId w:val="9"/>
  </w:num>
  <w:num w:numId="29">
    <w:abstractNumId w:val="28"/>
  </w:num>
  <w:num w:numId="30">
    <w:abstractNumId w:val="44"/>
  </w:num>
  <w:num w:numId="31">
    <w:abstractNumId w:val="13"/>
  </w:num>
  <w:num w:numId="32">
    <w:abstractNumId w:val="11"/>
  </w:num>
  <w:num w:numId="33">
    <w:abstractNumId w:val="46"/>
  </w:num>
  <w:num w:numId="34">
    <w:abstractNumId w:val="31"/>
  </w:num>
  <w:num w:numId="35">
    <w:abstractNumId w:val="26"/>
  </w:num>
  <w:num w:numId="36">
    <w:abstractNumId w:val="20"/>
  </w:num>
  <w:num w:numId="37">
    <w:abstractNumId w:val="6"/>
  </w:num>
  <w:num w:numId="38">
    <w:abstractNumId w:val="29"/>
  </w:num>
  <w:num w:numId="39">
    <w:abstractNumId w:val="27"/>
  </w:num>
  <w:num w:numId="40">
    <w:abstractNumId w:val="39"/>
  </w:num>
  <w:num w:numId="41">
    <w:abstractNumId w:val="32"/>
  </w:num>
  <w:num w:numId="42">
    <w:abstractNumId w:val="33"/>
  </w:num>
  <w:num w:numId="43">
    <w:abstractNumId w:val="38"/>
  </w:num>
  <w:num w:numId="44">
    <w:abstractNumId w:val="15"/>
  </w:num>
  <w:num w:numId="45">
    <w:abstractNumId w:val="10"/>
  </w:num>
  <w:num w:numId="46">
    <w:abstractNumId w:val="17"/>
  </w:num>
  <w:num w:numId="47">
    <w:abstractNumId w:val="42"/>
  </w:num>
  <w:num w:numId="48">
    <w:abstractNumId w:val="48"/>
  </w:num>
  <w:num w:numId="4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7E5D19"/>
    <w:rsid w:val="000C34D1"/>
    <w:rsid w:val="000E11B6"/>
    <w:rsid w:val="00144A40"/>
    <w:rsid w:val="00153F83"/>
    <w:rsid w:val="001741CA"/>
    <w:rsid w:val="00177C25"/>
    <w:rsid w:val="001A3BC1"/>
    <w:rsid w:val="002224AF"/>
    <w:rsid w:val="0022759D"/>
    <w:rsid w:val="0024605C"/>
    <w:rsid w:val="002D3ACA"/>
    <w:rsid w:val="00313072"/>
    <w:rsid w:val="00362C0C"/>
    <w:rsid w:val="00367FDA"/>
    <w:rsid w:val="003C0E7F"/>
    <w:rsid w:val="003D53F9"/>
    <w:rsid w:val="003F7A45"/>
    <w:rsid w:val="004025BA"/>
    <w:rsid w:val="00477A04"/>
    <w:rsid w:val="0059308D"/>
    <w:rsid w:val="005D6E61"/>
    <w:rsid w:val="00604B84"/>
    <w:rsid w:val="006B6B83"/>
    <w:rsid w:val="007214CA"/>
    <w:rsid w:val="007D789C"/>
    <w:rsid w:val="007E5D19"/>
    <w:rsid w:val="008B3347"/>
    <w:rsid w:val="008B33B7"/>
    <w:rsid w:val="008C173F"/>
    <w:rsid w:val="008D575E"/>
    <w:rsid w:val="008E615F"/>
    <w:rsid w:val="008F0C27"/>
    <w:rsid w:val="0091318A"/>
    <w:rsid w:val="00940225"/>
    <w:rsid w:val="0095551E"/>
    <w:rsid w:val="009B2CA3"/>
    <w:rsid w:val="00A22746"/>
    <w:rsid w:val="00A716F7"/>
    <w:rsid w:val="00A9165C"/>
    <w:rsid w:val="00AA6FD4"/>
    <w:rsid w:val="00B02A09"/>
    <w:rsid w:val="00B4381A"/>
    <w:rsid w:val="00BC7B61"/>
    <w:rsid w:val="00C91654"/>
    <w:rsid w:val="00CE3CDF"/>
    <w:rsid w:val="00D445F4"/>
    <w:rsid w:val="00D637C8"/>
    <w:rsid w:val="00D71C2F"/>
    <w:rsid w:val="00DA4FBF"/>
    <w:rsid w:val="00DD1738"/>
    <w:rsid w:val="00DF351E"/>
    <w:rsid w:val="00E77C21"/>
    <w:rsid w:val="00EE741D"/>
    <w:rsid w:val="00F1650D"/>
    <w:rsid w:val="00F83D64"/>
    <w:rsid w:val="00FA2498"/>
    <w:rsid w:val="00FC1576"/>
    <w:rsid w:val="00FC651B"/>
    <w:rsid w:val="00FF0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25"/>
  </w:style>
  <w:style w:type="paragraph" w:styleId="1">
    <w:name w:val="heading 1"/>
    <w:basedOn w:val="a"/>
    <w:link w:val="10"/>
    <w:uiPriority w:val="9"/>
    <w:qFormat/>
    <w:rsid w:val="009555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555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130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5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5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E5D19"/>
  </w:style>
  <w:style w:type="paragraph" w:styleId="a5">
    <w:name w:val="footer"/>
    <w:basedOn w:val="a"/>
    <w:link w:val="a6"/>
    <w:uiPriority w:val="99"/>
    <w:unhideWhenUsed/>
    <w:rsid w:val="007E5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5D19"/>
  </w:style>
  <w:style w:type="character" w:styleId="a7">
    <w:name w:val="Hyperlink"/>
    <w:basedOn w:val="a0"/>
    <w:uiPriority w:val="99"/>
    <w:unhideWhenUsed/>
    <w:rsid w:val="007E5D19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E5D1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555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55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95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955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E3CD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E3CD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E3CD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E3CD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nametx">
    <w:name w:val="header_name_tx"/>
    <w:basedOn w:val="a0"/>
    <w:rsid w:val="00CE3CDF"/>
  </w:style>
  <w:style w:type="character" w:customStyle="1" w:styleId="info-title">
    <w:name w:val="info-title"/>
    <w:basedOn w:val="a0"/>
    <w:rsid w:val="00CE3CDF"/>
  </w:style>
  <w:style w:type="paragraph" w:styleId="a9">
    <w:name w:val="Normal (Web)"/>
    <w:basedOn w:val="a"/>
    <w:uiPriority w:val="99"/>
    <w:unhideWhenUsed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bannerclose">
    <w:name w:val="sharebanner_close"/>
    <w:basedOn w:val="a0"/>
    <w:rsid w:val="00CE3CDF"/>
  </w:style>
  <w:style w:type="paragraph" w:customStyle="1" w:styleId="copytitle">
    <w:name w:val="copytitle"/>
    <w:basedOn w:val="a"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E3CDF"/>
    <w:rPr>
      <w:b/>
      <w:bCs/>
    </w:rPr>
  </w:style>
  <w:style w:type="paragraph" w:customStyle="1" w:styleId="copyright">
    <w:name w:val="copyright"/>
    <w:basedOn w:val="a"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site">
    <w:name w:val="version-site"/>
    <w:basedOn w:val="a"/>
    <w:rsid w:val="00CE3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bile-apptx">
    <w:name w:val="mobile-app_tx"/>
    <w:basedOn w:val="a0"/>
    <w:rsid w:val="00CE3CDF"/>
  </w:style>
  <w:style w:type="paragraph" w:styleId="ab">
    <w:name w:val="Balloon Text"/>
    <w:basedOn w:val="a"/>
    <w:link w:val="ac"/>
    <w:uiPriority w:val="99"/>
    <w:semiHidden/>
    <w:unhideWhenUsed/>
    <w:rsid w:val="00CE3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E3CDF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uiPriority w:val="99"/>
    <w:rsid w:val="00E77C21"/>
    <w:rPr>
      <w:rFonts w:ascii="Arial" w:hAnsi="Arial" w:cs="Arial"/>
      <w:sz w:val="19"/>
      <w:szCs w:val="19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E77C21"/>
    <w:rPr>
      <w:rFonts w:ascii="Arial" w:hAnsi="Arial" w:cs="Arial"/>
      <w:sz w:val="26"/>
      <w:szCs w:val="26"/>
      <w:shd w:val="clear" w:color="auto" w:fill="FFFFFF"/>
    </w:rPr>
  </w:style>
  <w:style w:type="character" w:customStyle="1" w:styleId="ad">
    <w:name w:val="Колонтитул_"/>
    <w:basedOn w:val="a0"/>
    <w:link w:val="11"/>
    <w:uiPriority w:val="99"/>
    <w:rsid w:val="00E77C21"/>
    <w:rPr>
      <w:rFonts w:ascii="Arial" w:hAnsi="Arial" w:cs="Arial"/>
      <w:sz w:val="19"/>
      <w:szCs w:val="19"/>
      <w:shd w:val="clear" w:color="auto" w:fill="FFFFFF"/>
    </w:rPr>
  </w:style>
  <w:style w:type="character" w:customStyle="1" w:styleId="ae">
    <w:name w:val="Колонтитул"/>
    <w:basedOn w:val="ad"/>
    <w:uiPriority w:val="99"/>
    <w:rsid w:val="00E77C21"/>
  </w:style>
  <w:style w:type="character" w:customStyle="1" w:styleId="9">
    <w:name w:val="Основной текст (9)_"/>
    <w:basedOn w:val="a0"/>
    <w:link w:val="90"/>
    <w:uiPriority w:val="99"/>
    <w:rsid w:val="00E77C21"/>
    <w:rPr>
      <w:rFonts w:ascii="Arial" w:hAnsi="Arial" w:cs="Arial"/>
      <w:sz w:val="17"/>
      <w:szCs w:val="17"/>
      <w:shd w:val="clear" w:color="auto" w:fill="FFFFFF"/>
    </w:rPr>
  </w:style>
  <w:style w:type="character" w:customStyle="1" w:styleId="92pt">
    <w:name w:val="Основной текст (9) + Интервал 2 pt"/>
    <w:basedOn w:val="9"/>
    <w:uiPriority w:val="99"/>
    <w:rsid w:val="00E77C21"/>
    <w:rPr>
      <w:spacing w:val="50"/>
    </w:rPr>
  </w:style>
  <w:style w:type="character" w:customStyle="1" w:styleId="100">
    <w:name w:val="Основной текст (10)_"/>
    <w:basedOn w:val="a0"/>
    <w:link w:val="101"/>
    <w:uiPriority w:val="99"/>
    <w:rsid w:val="00E77C21"/>
    <w:rPr>
      <w:rFonts w:ascii="Arial" w:hAnsi="Arial" w:cs="Arial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E77C21"/>
    <w:pPr>
      <w:widowControl w:val="0"/>
      <w:shd w:val="clear" w:color="auto" w:fill="FFFFFF"/>
      <w:spacing w:after="540" w:line="468" w:lineRule="exact"/>
      <w:jc w:val="center"/>
    </w:pPr>
    <w:rPr>
      <w:rFonts w:ascii="Arial" w:hAnsi="Arial" w:cs="Arial"/>
      <w:sz w:val="19"/>
      <w:szCs w:val="19"/>
    </w:rPr>
  </w:style>
  <w:style w:type="paragraph" w:customStyle="1" w:styleId="24">
    <w:name w:val="Заголовок №2"/>
    <w:basedOn w:val="a"/>
    <w:link w:val="23"/>
    <w:uiPriority w:val="99"/>
    <w:rsid w:val="00E77C21"/>
    <w:pPr>
      <w:widowControl w:val="0"/>
      <w:shd w:val="clear" w:color="auto" w:fill="FFFFFF"/>
      <w:spacing w:after="360" w:line="240" w:lineRule="atLeast"/>
      <w:jc w:val="center"/>
      <w:outlineLvl w:val="1"/>
    </w:pPr>
    <w:rPr>
      <w:rFonts w:ascii="Arial" w:hAnsi="Arial" w:cs="Arial"/>
      <w:sz w:val="26"/>
      <w:szCs w:val="26"/>
    </w:rPr>
  </w:style>
  <w:style w:type="paragraph" w:customStyle="1" w:styleId="11">
    <w:name w:val="Колонтитул1"/>
    <w:basedOn w:val="a"/>
    <w:link w:val="ad"/>
    <w:uiPriority w:val="99"/>
    <w:rsid w:val="00E77C21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9"/>
      <w:szCs w:val="19"/>
    </w:rPr>
  </w:style>
  <w:style w:type="paragraph" w:customStyle="1" w:styleId="90">
    <w:name w:val="Основной текст (9)"/>
    <w:basedOn w:val="a"/>
    <w:link w:val="9"/>
    <w:uiPriority w:val="99"/>
    <w:rsid w:val="00E77C21"/>
    <w:pPr>
      <w:widowControl w:val="0"/>
      <w:shd w:val="clear" w:color="auto" w:fill="FFFFFF"/>
      <w:spacing w:after="360" w:line="504" w:lineRule="exact"/>
      <w:ind w:hanging="340"/>
      <w:jc w:val="center"/>
    </w:pPr>
    <w:rPr>
      <w:rFonts w:ascii="Arial" w:hAnsi="Arial" w:cs="Arial"/>
      <w:sz w:val="17"/>
      <w:szCs w:val="17"/>
    </w:rPr>
  </w:style>
  <w:style w:type="paragraph" w:customStyle="1" w:styleId="101">
    <w:name w:val="Основной текст (10)"/>
    <w:basedOn w:val="a"/>
    <w:link w:val="100"/>
    <w:uiPriority w:val="99"/>
    <w:rsid w:val="00E77C21"/>
    <w:pPr>
      <w:widowControl w:val="0"/>
      <w:shd w:val="clear" w:color="auto" w:fill="FFFFFF"/>
      <w:spacing w:before="600" w:after="0" w:line="240" w:lineRule="atLeast"/>
      <w:jc w:val="right"/>
    </w:pPr>
    <w:rPr>
      <w:rFonts w:ascii="Arial" w:hAnsi="Arial" w:cs="Arial"/>
    </w:rPr>
  </w:style>
  <w:style w:type="character" w:customStyle="1" w:styleId="30">
    <w:name w:val="Заголовок 3 Знак"/>
    <w:basedOn w:val="a0"/>
    <w:link w:val="3"/>
    <w:uiPriority w:val="9"/>
    <w:rsid w:val="003130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opleveltext">
    <w:name w:val="topleveltext"/>
    <w:basedOn w:val="a"/>
    <w:rsid w:val="00313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FC651B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DA4FB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4025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headline">
    <w:name w:val="mw-headline"/>
    <w:basedOn w:val="a0"/>
    <w:rsid w:val="004025BA"/>
  </w:style>
  <w:style w:type="paragraph" w:customStyle="1" w:styleId="blockquote">
    <w:name w:val="blockquote"/>
    <w:basedOn w:val="a"/>
    <w:rsid w:val="00FC1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43501">
          <w:marLeft w:val="0"/>
          <w:marRight w:val="0"/>
          <w:marTop w:val="107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4157">
              <w:marLeft w:val="11"/>
              <w:marRight w:val="11"/>
              <w:marTop w:val="11"/>
              <w:marBottom w:val="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8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9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9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28893">
                          <w:marLeft w:val="56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606463">
                      <w:marLeft w:val="-12593"/>
                      <w:marRight w:val="322"/>
                      <w:marTop w:val="3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3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126968">
              <w:marLeft w:val="11"/>
              <w:marRight w:val="1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636198">
          <w:marLeft w:val="0"/>
          <w:marRight w:val="0"/>
          <w:marTop w:val="0"/>
          <w:marBottom w:val="4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1643">
              <w:marLeft w:val="0"/>
              <w:marRight w:val="0"/>
              <w:marTop w:val="0"/>
              <w:marBottom w:val="3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8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82726">
                  <w:marLeft w:val="0"/>
                  <w:marRight w:val="0"/>
                  <w:marTop w:val="688"/>
                  <w:marBottom w:val="322"/>
                  <w:divBdr>
                    <w:top w:val="single" w:sz="4" w:space="5" w:color="CDCDCD"/>
                    <w:left w:val="single" w:sz="4" w:space="0" w:color="CDCDCD"/>
                    <w:bottom w:val="single" w:sz="4" w:space="22" w:color="CDCDCD"/>
                    <w:right w:val="single" w:sz="4" w:space="0" w:color="CDCDCD"/>
                  </w:divBdr>
                  <w:divsChild>
                    <w:div w:id="1616525689">
                      <w:marLeft w:val="0"/>
                      <w:marRight w:val="0"/>
                      <w:marTop w:val="0"/>
                      <w:marBottom w:val="75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53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50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2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0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82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93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6981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059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2362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inset" w:sz="2" w:space="0" w:color="auto"/>
                                            <w:left w:val="inset" w:sz="2" w:space="1" w:color="auto"/>
                                            <w:bottom w:val="inset" w:sz="2" w:space="0" w:color="auto"/>
                                            <w:right w:val="inset" w:sz="2" w:space="1" w:color="auto"/>
                                          </w:divBdr>
                                        </w:div>
                                        <w:div w:id="111918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468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7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87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660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107717">
          <w:marLeft w:val="0"/>
          <w:marRight w:val="0"/>
          <w:marTop w:val="0"/>
          <w:marBottom w:val="161"/>
          <w:divBdr>
            <w:top w:val="single" w:sz="4" w:space="0" w:color="E0E0E0"/>
            <w:left w:val="single" w:sz="4" w:space="0" w:color="E0E0E0"/>
            <w:bottom w:val="single" w:sz="4" w:space="0" w:color="E0E0E0"/>
            <w:right w:val="single" w:sz="4" w:space="0" w:color="E0E0E0"/>
          </w:divBdr>
          <w:divsChild>
            <w:div w:id="18775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77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9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4239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7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9378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26282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3994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08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40783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095655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88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4861389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433426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4803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940846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1755662608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8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93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40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71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79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753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880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9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9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19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58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8304249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71646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6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3841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00146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5308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5736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6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8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43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06867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54145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54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470083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93243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5826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2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61584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1665350471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1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46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76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97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762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33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769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827884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9588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0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9148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8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6287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975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30786">
          <w:marLeft w:val="0"/>
          <w:marRight w:val="0"/>
          <w:marTop w:val="0"/>
          <w:marBottom w:val="0"/>
          <w:divBdr>
            <w:top w:val="single" w:sz="4" w:space="11" w:color="CCCCCC"/>
            <w:left w:val="single" w:sz="4" w:space="20" w:color="CCCCCC"/>
            <w:bottom w:val="single" w:sz="4" w:space="11" w:color="CCCCCC"/>
            <w:right w:val="single" w:sz="4" w:space="20" w:color="CCCCCC"/>
          </w:divBdr>
          <w:divsChild>
            <w:div w:id="16470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500394">
          <w:marLeft w:val="269"/>
          <w:marRight w:val="54"/>
          <w:marTop w:val="54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196">
          <w:marLeft w:val="269"/>
          <w:marRight w:val="54"/>
          <w:marTop w:val="54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1756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7173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37398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8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04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9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4722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804813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25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5845675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01931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0846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147134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457575925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88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38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86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65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200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01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56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9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1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2663045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58133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69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6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3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7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5290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73217">
          <w:marLeft w:val="215"/>
          <w:marRight w:val="2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7733">
              <w:marLeft w:val="0"/>
              <w:marRight w:val="0"/>
              <w:marTop w:val="107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291">
                  <w:marLeft w:val="11"/>
                  <w:marRight w:val="11"/>
                  <w:marTop w:val="11"/>
                  <w:marBottom w:val="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7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0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0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72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5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3158">
                              <w:marLeft w:val="566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638339">
                          <w:marLeft w:val="-14067"/>
                          <w:marRight w:val="322"/>
                          <w:marTop w:val="37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22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725735">
                  <w:marLeft w:val="11"/>
                  <w:marRight w:val="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641595">
              <w:marLeft w:val="0"/>
              <w:marRight w:val="0"/>
              <w:marTop w:val="0"/>
              <w:marBottom w:val="4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50802">
                  <w:marLeft w:val="0"/>
                  <w:marRight w:val="0"/>
                  <w:marTop w:val="0"/>
                  <w:marBottom w:val="3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00927">
                      <w:marLeft w:val="0"/>
                      <w:marRight w:val="0"/>
                      <w:marTop w:val="688"/>
                      <w:marBottom w:val="322"/>
                      <w:divBdr>
                        <w:top w:val="single" w:sz="4" w:space="5" w:color="CDCDCD"/>
                        <w:left w:val="single" w:sz="4" w:space="0" w:color="CDCDCD"/>
                        <w:bottom w:val="single" w:sz="4" w:space="22" w:color="CDCDCD"/>
                        <w:right w:val="single" w:sz="4" w:space="0" w:color="CDCDCD"/>
                      </w:divBdr>
                      <w:divsChild>
                        <w:div w:id="1612787658">
                          <w:marLeft w:val="0"/>
                          <w:marRight w:val="0"/>
                          <w:marTop w:val="0"/>
                          <w:marBottom w:val="7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07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36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4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00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6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72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6896293">
              <w:marLeft w:val="0"/>
              <w:marRight w:val="0"/>
              <w:marTop w:val="0"/>
              <w:marBottom w:val="161"/>
              <w:divBdr>
                <w:top w:val="single" w:sz="4" w:space="0" w:color="E0E0E0"/>
                <w:left w:val="single" w:sz="4" w:space="0" w:color="E0E0E0"/>
                <w:bottom w:val="single" w:sz="4" w:space="0" w:color="E0E0E0"/>
                <w:right w:val="single" w:sz="4" w:space="0" w:color="E0E0E0"/>
              </w:divBdr>
              <w:divsChild>
                <w:div w:id="1131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23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03455">
                  <w:marLeft w:val="0"/>
                  <w:marRight w:val="0"/>
                  <w:marTop w:val="5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81589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5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6056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4882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8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36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docs.cntd.ru/picture/get?id=P0126&amp;doc_id=1200031100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66</Pages>
  <Words>7682</Words>
  <Characters>43788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https://gosstandart.info/</Company>
  <LinksUpToDate>false</LinksUpToDate>
  <CharactersWithSpaces>51368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2</cp:revision>
  <dcterms:created xsi:type="dcterms:W3CDTF">2017-10-26T16:46:00Z</dcterms:created>
  <dcterms:modified xsi:type="dcterms:W3CDTF">2017-10-26T16:46:00Z</dcterms:modified>
</cp:coreProperties>
</file>