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B9" w:rsidRDefault="009755B9" w:rsidP="009755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51696-2000 Товары бытовой химии. Общие технические требования (с Изменением N 1)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51696-2000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У22</w:t>
      </w:r>
    </w:p>
    <w:p w:rsidR="009755B9" w:rsidRDefault="009755B9" w:rsidP="009755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</w:p>
    <w:p w:rsidR="009755B9" w:rsidRDefault="009755B9" w:rsidP="009755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ТОВАРЫ БЫТОВОЙ ХИМИИ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требования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Goods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of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household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chemistry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71.100</w:t>
      </w:r>
      <w:r>
        <w:rPr>
          <w:color w:val="2D2D2D"/>
          <w:sz w:val="15"/>
          <w:szCs w:val="15"/>
        </w:rPr>
        <w:br/>
        <w:t>ОКП 23 8000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2002-01-01</w:t>
      </w:r>
    </w:p>
    <w:p w:rsidR="009755B9" w:rsidRDefault="009755B9" w:rsidP="009755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1 РАЗРАБОТАН И ВНЕСЕН Техническим комитетом по стандартизации ТК 354 “Бытовая химия”, Научно-производственным акционерным обществом “РОССА”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 ПРИНЯТ И ВВЕДЕН В ДЕЙСТВИЕ Постановлением Госстандарта России от 22 декабря 2000 г. N 404-ст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9755B9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 Постановлением Госстандарта России от 26.12.2003 N 388-ст с 01.07.2004 и опубликованное в ИУС N 4, 2004</w:t>
      </w:r>
      <w:proofErr w:type="gramEnd"/>
      <w:r>
        <w:rPr>
          <w:color w:val="2D2D2D"/>
          <w:sz w:val="15"/>
          <w:szCs w:val="15"/>
        </w:rPr>
        <w:t xml:space="preserve">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юридическим бюро "Кодекс" по тексту ИУС N 4, 2004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товары бытовой химии и устанавливает общие технические требования к ним.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Коды ОКП товаров бытовой химии, на которые распространяется настоящий стандарт, указаны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по безопасности изложены в 3.2.1 (таблица 1), 3.4 и </w:t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51697.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51121-97 Товары непродовольственные. Информация для потребителя.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51697-2000 Товары бытовой химии в аэрозольной упаковке. Общие технические условия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6-15-90.2-90 Товары бытовой химии. Упаковка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ОСТ 6-15-90.3-90 Товары бытовой химии. </w:t>
      </w:r>
      <w:proofErr w:type="gramStart"/>
      <w:r>
        <w:rPr>
          <w:color w:val="2D2D2D"/>
          <w:sz w:val="15"/>
          <w:szCs w:val="15"/>
        </w:rPr>
        <w:t>Маркировка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Общие технические требования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3.1 Товары бытовой химии (далее - средства) должны изготовляться в соответствии с требованиями настоящего стандарта, нормативного или технического документа на средство или группу однородной продукции, утвержденного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Характеристики</w:t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физико-химическим показателям средства должны соответствовать требованиям, указанным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6"/>
        <w:gridCol w:w="3133"/>
      </w:tblGrid>
      <w:tr w:rsidR="009755B9" w:rsidTr="009755B9">
        <w:trPr>
          <w:trHeight w:val="15"/>
        </w:trPr>
        <w:tc>
          <w:tcPr>
            <w:tcW w:w="7946" w:type="dxa"/>
            <w:hideMark/>
          </w:tcPr>
          <w:p w:rsidR="009755B9" w:rsidRDefault="009755B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755B9" w:rsidRDefault="009755B9">
            <w:pPr>
              <w:rPr>
                <w:sz w:val="2"/>
                <w:szCs w:val="24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</w:tr>
      <w:tr w:rsidR="009755B9" w:rsidTr="009755B9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Показатель активности водородных ионов (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) средства или водного раствора средства с массовой долей 1%, 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кислых средств, не подлежащих контакту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3,0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средств, контактирующих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3,0-11,5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щелочных средств, не подлежащих контакту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11,5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Массовая доля щелочных компонентов в отбеливающих средствах, содержащих гипохлорит натрия и щелочь,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щелочных компонентов в отбеливающих средствах, содержащих гипохлорит натрия и щелочь,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Р 51696-2000 Товары бытовой химии. Общие технические требован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rPr>
                <w:sz w:val="24"/>
                <w:szCs w:val="24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щелочных компонентов в чистящих средствах и в средствах по уходу за канализационными трубами,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щелочных компонентов в чистящих средствах и в средствах по уходу за канализационными трубами,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Р 51696-2000 Товары бытовой химии. Общие технические требован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Массовая доля активного кислорода в средствах, содержащих перекисные соединения,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Массовая доля серосодержащих восстановителей в средствах, содержащих серосодержащие восстановители,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Массовая доля анионных поверхностно-активных веществ (АПАВ) в средствах, содержащих АПАВ,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Массовая доля неионогенных поверхностно-активных веществ (НПАВ) в средствах, содержащих НПАВ,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 </w:t>
            </w:r>
            <w:proofErr w:type="spellStart"/>
            <w:r>
              <w:rPr>
                <w:color w:val="2D2D2D"/>
                <w:sz w:val="15"/>
                <w:szCs w:val="15"/>
              </w:rPr>
              <w:t>Смываемость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посуды сре</w:t>
            </w:r>
            <w:proofErr w:type="gramStart"/>
            <w:r>
              <w:rPr>
                <w:color w:val="2D2D2D"/>
                <w:sz w:val="15"/>
                <w:szCs w:val="15"/>
              </w:rPr>
              <w:t>дств дл</w:t>
            </w:r>
            <w:proofErr w:type="gramEnd"/>
            <w:r>
              <w:rPr>
                <w:color w:val="2D2D2D"/>
                <w:sz w:val="15"/>
                <w:szCs w:val="15"/>
              </w:rPr>
              <w:t>я мытья посуды, мг/дм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Р 51696-2000 Товары бытовой химии. Общие технические требован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для средств, содержащих анионные поверхностно-активные вещества (АПАВ)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средств, содержащих неионогенные поверхностно-активные вещества (НПАВ)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 Массовая доля фосфорсодержащих соединений 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0" type="#_x0000_t75" alt="ГОСТ Р 51696-2000 Товары бытовой химии. Общие технические требования (с Изменением N 1)" style="width:27.4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средствах, содержащих фосфаты (кроме </w:t>
            </w:r>
            <w:proofErr w:type="spellStart"/>
            <w:r>
              <w:rPr>
                <w:color w:val="2D2D2D"/>
                <w:sz w:val="15"/>
                <w:szCs w:val="15"/>
              </w:rPr>
              <w:t>водосмягчающих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средств)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в </w:t>
            </w:r>
            <w:proofErr w:type="spellStart"/>
            <w:r>
              <w:rPr>
                <w:color w:val="2D2D2D"/>
                <w:sz w:val="15"/>
                <w:szCs w:val="15"/>
              </w:rPr>
              <w:t>водосмягчающих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средствах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 Массовая доля активного хлора в средствах, содержащих </w:t>
            </w:r>
            <w:proofErr w:type="spellStart"/>
            <w:r>
              <w:rPr>
                <w:color w:val="2D2D2D"/>
                <w:sz w:val="15"/>
                <w:szCs w:val="15"/>
              </w:rPr>
              <w:t>хлорактивные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соединения,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активного хлора в средствах, содержащих </w:t>
            </w:r>
            <w:proofErr w:type="spellStart"/>
            <w:r>
              <w:rPr>
                <w:color w:val="2D2D2D"/>
                <w:sz w:val="15"/>
                <w:szCs w:val="15"/>
              </w:rPr>
              <w:t>хлорактивные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соединения,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Р 51696-2000 Товары бытовой химии. Общие технические требован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Массовая доля нерастворимого в воде остатка (абразива) в средствах, содержащих абразивы,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Массовая доля этилового спирта, %,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для содержимого в аэрозольной упаковке с </w:t>
            </w:r>
            <w:proofErr w:type="spellStart"/>
            <w:r>
              <w:rPr>
                <w:color w:val="2D2D2D"/>
                <w:sz w:val="15"/>
                <w:szCs w:val="15"/>
              </w:rPr>
              <w:t>пропеллентом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Должна соответствовать значениям, установленным в нормативном или техническом документе на средство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остальных средств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 Массовая доля действующего вещества в дезинфицирующих, дезинсекционных и </w:t>
            </w:r>
            <w:proofErr w:type="spellStart"/>
            <w:r>
              <w:rPr>
                <w:color w:val="2D2D2D"/>
                <w:sz w:val="15"/>
                <w:szCs w:val="15"/>
              </w:rPr>
              <w:t>дератизационных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средствах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Должна соответствовать нормам, установленным в нормативном или техническом документе на средство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Показатели безопасности и эффективности средств, в том числе: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Должны соответствовать нормам, утвержденным Минздравом России, по [1]: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дезинфицирующих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1.3-1.5, 2.1, 2.3-2.6, 5.1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дезинсекционных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1.8-1.11, 3.1-3.16, 5.2</w:t>
            </w:r>
          </w:p>
        </w:tc>
      </w:tr>
      <w:tr w:rsidR="009755B9" w:rsidTr="009755B9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дератизационных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1.12, 4.1, 4.2, 5.3</w:t>
            </w:r>
          </w:p>
        </w:tc>
      </w:tr>
      <w:tr w:rsidR="009755B9" w:rsidTr="009755B9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опускается качественное определение компонентов по показателям 5 и 6 при содержании их не более 2,0%.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2 Показатель 6 определяют только для НПАВ, представляющих собой </w:t>
            </w:r>
            <w:proofErr w:type="spellStart"/>
            <w:r>
              <w:rPr>
                <w:color w:val="2D2D2D"/>
                <w:sz w:val="15"/>
                <w:szCs w:val="15"/>
              </w:rPr>
              <w:t>полиоксиэтиленгликолевые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эфиры спиртов или фенолов.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Показатель 6 не определяют при наличии в рецептуре средства окислителя или восстановителя.</w:t>
            </w:r>
          </w:p>
        </w:tc>
      </w:tr>
    </w:tbl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 Показатели, обеспечивающие потребительские свойства и конкурентоспособность продукции, изложены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46"/>
        <w:gridCol w:w="1943"/>
      </w:tblGrid>
      <w:tr w:rsidR="009755B9" w:rsidTr="009755B9">
        <w:trPr>
          <w:trHeight w:val="15"/>
        </w:trPr>
        <w:tc>
          <w:tcPr>
            <w:tcW w:w="9055" w:type="dxa"/>
            <w:hideMark/>
          </w:tcPr>
          <w:p w:rsidR="009755B9" w:rsidRDefault="009755B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755B9" w:rsidRDefault="009755B9">
            <w:pPr>
              <w:rPr>
                <w:sz w:val="2"/>
                <w:szCs w:val="24"/>
              </w:rPr>
            </w:pPr>
          </w:p>
        </w:tc>
      </w:tr>
      <w:tr w:rsidR="009755B9" w:rsidTr="009755B9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</w:tr>
      <w:tr w:rsidR="009755B9" w:rsidTr="009755B9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Чистящая способность чистящих средств и средств по уходу за автомобилями, мотоциклами и велосипедами в соответствии с назначением средства, %, не менее: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крашеной или полимерной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стеклянной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эмалированной поверхности: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</w:t>
            </w:r>
            <w:proofErr w:type="spellStart"/>
            <w:r>
              <w:rPr>
                <w:color w:val="2D2D2D"/>
                <w:sz w:val="15"/>
                <w:szCs w:val="15"/>
              </w:rPr>
              <w:t>безабразивных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порошков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порошков и суспензий на мягких абразивах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порошков на твердых абразивах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паст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универсальных жидких средств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лакокрасочной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кафельной поверхности для сре</w:t>
            </w:r>
            <w:proofErr w:type="gramStart"/>
            <w:r>
              <w:rPr>
                <w:color w:val="2D2D2D"/>
                <w:sz w:val="15"/>
                <w:szCs w:val="15"/>
              </w:rPr>
              <w:t>дств дл</w:t>
            </w:r>
            <w:proofErr w:type="gramEnd"/>
            <w:r>
              <w:rPr>
                <w:color w:val="2D2D2D"/>
                <w:sz w:val="15"/>
                <w:szCs w:val="15"/>
              </w:rPr>
              <w:t>я удаления ржавчины (кроме жидких средств)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Моющая способность чистящих сре</w:t>
            </w:r>
            <w:proofErr w:type="gramStart"/>
            <w:r>
              <w:rPr>
                <w:color w:val="2D2D2D"/>
                <w:sz w:val="15"/>
                <w:szCs w:val="15"/>
              </w:rPr>
              <w:t>дств дл</w:t>
            </w:r>
            <w:proofErr w:type="gramEnd"/>
            <w:r>
              <w:rPr>
                <w:color w:val="2D2D2D"/>
                <w:sz w:val="15"/>
                <w:szCs w:val="15"/>
              </w:rPr>
              <w:t>я различных видов поверхностей, используемых в виде растворов,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Эффективность удаления ржавчины с твердой поверхности жидкими чистящими средствами, предназначенными для удаления ржавчины с твердой поверхности,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Отбеливающая способность отбеливающих средств, %,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хлопчатобумажная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капроновая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шерстяная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Подкрахмаливающая способность подкрахмаливающих средств, </w:t>
            </w:r>
            <w:proofErr w:type="spellStart"/>
            <w:r>
              <w:rPr>
                <w:color w:val="2D2D2D"/>
                <w:sz w:val="15"/>
                <w:szCs w:val="15"/>
              </w:rPr>
              <w:t>сН</w:t>
            </w:r>
            <w:proofErr w:type="spellEnd"/>
            <w:r>
              <w:rPr>
                <w:color w:val="2D2D2D"/>
                <w:sz w:val="15"/>
                <w:szCs w:val="15"/>
              </w:rPr>
              <w:t>·см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Р 51696-2000 Товары бытовой химии. Общие технические требован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</w:t>
            </w:r>
            <w:proofErr w:type="spellStart"/>
            <w:r>
              <w:rPr>
                <w:color w:val="2D2D2D"/>
                <w:sz w:val="15"/>
                <w:szCs w:val="15"/>
              </w:rPr>
              <w:t>Антиэлектростатический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эффект (удельное электрическое поверхностное сопротивление) сре</w:t>
            </w:r>
            <w:proofErr w:type="gramStart"/>
            <w:r>
              <w:rPr>
                <w:color w:val="2D2D2D"/>
                <w:sz w:val="15"/>
                <w:szCs w:val="15"/>
              </w:rPr>
              <w:t>дств дл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я </w:t>
            </w:r>
            <w:proofErr w:type="spellStart"/>
            <w:r>
              <w:rPr>
                <w:color w:val="2D2D2D"/>
                <w:sz w:val="15"/>
                <w:szCs w:val="15"/>
              </w:rPr>
              <w:t>антиэлектростатической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обработки тканей, меха и твердых поверхностей, Ом,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Р 51696-2000 Товары бытовой химии. Общие технические требования (с Изменением N 1)" style="width:12.35pt;height:17.2pt"/>
              </w:pic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 Эффективность </w:t>
            </w:r>
            <w:proofErr w:type="spellStart"/>
            <w:r>
              <w:rPr>
                <w:color w:val="2D2D2D"/>
                <w:sz w:val="15"/>
                <w:szCs w:val="15"/>
              </w:rPr>
              <w:t>пятноудаления</w:t>
            </w:r>
            <w:proofErr w:type="spellEnd"/>
            <w:r>
              <w:rPr>
                <w:color w:val="2D2D2D"/>
                <w:sz w:val="15"/>
                <w:szCs w:val="15"/>
              </w:rPr>
              <w:t>, %,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</w:t>
            </w:r>
            <w:proofErr w:type="spellStart"/>
            <w:r>
              <w:rPr>
                <w:color w:val="2D2D2D"/>
                <w:sz w:val="15"/>
                <w:szCs w:val="15"/>
              </w:rPr>
              <w:t>пятновыводных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средств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9755B9" w:rsidTr="009755B9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для </w:t>
            </w:r>
            <w:proofErr w:type="spellStart"/>
            <w:r>
              <w:rPr>
                <w:color w:val="2D2D2D"/>
                <w:sz w:val="15"/>
                <w:szCs w:val="15"/>
              </w:rPr>
              <w:t>пятновыводных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салфеток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</w:tbl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 Дополнительные требования и показатели, не влияющие на безопасность средства, не предусмотренные настоящим стандартом, указывают в нормативном или техническом документе на средство.</w:t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3.2.4 Перечень показателей на средство, периодичность их определения указывают в нормативном или техническом документе на это средство.</w:t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3.2.2-3.2.4 (Введены дополнительно,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Срок годности средства должен быть установлен в нормативном или техническом документе на средство.</w:t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Маркировка</w:t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 Маркировка - по ОСТ 6-15-90.3.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Информация для потребителя - по </w:t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51121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Маркировка товаров бытовой химии в аэрозольной упаковке - по 3.3 </w:t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51697.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3.5 Упаковка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3.5.1 Упаковка по ОСТ 6-15-90.2.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Упаковка товаров бытовой химии в аэрозольной упаковке - по 3.4 </w:t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51697.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изготовлении товаров бытовой химии используют этиловый спирт или спиртосодержащие смеси, разрешенные органами здравоохранения.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(обязательное). Коды ОКП на товары бытовой химии по "Общероссийскому классификатору продукции"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А</w:t>
      </w:r>
      <w:r>
        <w:rPr>
          <w:color w:val="2D2D2D"/>
          <w:sz w:val="15"/>
          <w:szCs w:val="15"/>
        </w:rPr>
        <w:br/>
        <w:t>(обязательное)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2"/>
        <w:gridCol w:w="2402"/>
      </w:tblGrid>
      <w:tr w:rsidR="009755B9" w:rsidTr="009755B9">
        <w:trPr>
          <w:trHeight w:val="15"/>
        </w:trPr>
        <w:tc>
          <w:tcPr>
            <w:tcW w:w="7762" w:type="dxa"/>
            <w:hideMark/>
          </w:tcPr>
          <w:p w:rsidR="009755B9" w:rsidRDefault="009755B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755B9" w:rsidRDefault="009755B9">
            <w:pPr>
              <w:rPr>
                <w:sz w:val="2"/>
                <w:szCs w:val="24"/>
              </w:rPr>
            </w:pPr>
          </w:p>
        </w:tc>
      </w:tr>
      <w:tr w:rsidR="009755B9" w:rsidTr="009755B9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9755B9" w:rsidTr="009755B9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Средства отбеливающие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23 8210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 Средства для </w:t>
            </w:r>
            <w:proofErr w:type="spellStart"/>
            <w:r>
              <w:rPr>
                <w:color w:val="2D2D2D"/>
                <w:sz w:val="15"/>
                <w:szCs w:val="15"/>
              </w:rPr>
              <w:t>подсинивания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23 8220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 Средства для </w:t>
            </w:r>
            <w:proofErr w:type="spellStart"/>
            <w:r>
              <w:rPr>
                <w:color w:val="2D2D2D"/>
                <w:sz w:val="15"/>
                <w:szCs w:val="15"/>
              </w:rPr>
              <w:t>подкрахмаливания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23 8230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 Средства для </w:t>
            </w:r>
            <w:proofErr w:type="spellStart"/>
            <w:r>
              <w:rPr>
                <w:color w:val="2D2D2D"/>
                <w:sz w:val="15"/>
                <w:szCs w:val="15"/>
              </w:rPr>
              <w:t>антиэлектростатической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обработки изделий из тканей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23 8250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</w:t>
            </w:r>
            <w:proofErr w:type="spellStart"/>
            <w:r>
              <w:rPr>
                <w:color w:val="2D2D2D"/>
                <w:sz w:val="15"/>
                <w:szCs w:val="15"/>
              </w:rPr>
              <w:t>Мягчители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изделий из тканей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23 8260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Средства отделочные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23 8270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 Средства </w:t>
            </w:r>
            <w:proofErr w:type="spellStart"/>
            <w:r>
              <w:rPr>
                <w:color w:val="2D2D2D"/>
                <w:sz w:val="15"/>
                <w:szCs w:val="15"/>
              </w:rPr>
              <w:t>пятновыводные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23 8310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Средства чистящие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23 8320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Средства полирующие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23 8330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Средства по уходу за изделиями из кожи и замши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23 8340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Средства по уходу за автомобилями, мотоциклами, велосипедами: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23 8410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чистящие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23 8420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23 8430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уходу за автомобилями, мотоциклами и велосипедами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23 8490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Средства для борьбы с бытовыми насекомыми - инсектициды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23 8610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Средства для отпугивания насекомых - репелленты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23 8620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Средства для борьбы с домашними грызунами - зооциды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23 8630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15 Средства дезинфицирующие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23 8640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Средства для борьбы с бытовыми насекомыми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23 8690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Средства ароматизирующие, дезодорирующие и другие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23 8930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Средства для уничтожения запахов в помещении и закрытых емкостях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23 8980</w:t>
            </w:r>
          </w:p>
        </w:tc>
      </w:tr>
      <w:tr w:rsidR="009755B9" w:rsidTr="009755B9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 Препараты различного назначения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5B9" w:rsidRDefault="009755B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23 8990</w:t>
            </w:r>
          </w:p>
        </w:tc>
      </w:tr>
    </w:tbl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ПРИЛОЖЕНИЕ А. (Измененная редакция,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9755B9" w:rsidRDefault="009755B9" w:rsidP="009755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(справочное). Библиография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Б</w:t>
      </w:r>
      <w:r>
        <w:rPr>
          <w:color w:val="2D2D2D"/>
          <w:sz w:val="15"/>
          <w:szCs w:val="15"/>
        </w:rPr>
        <w:br/>
        <w:t>(справочное)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[1] N 01-12-/75-97 Нормативные показатели безопасности и эффективности дезинфекционных средств, подлежащие контролю при проведении обязательной сертификации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</w:t>
      </w:r>
    </w:p>
    <w:p w:rsidR="009755B9" w:rsidRDefault="009755B9" w:rsidP="009755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Определения физико-химических показателей и показателей, </w:t>
      </w:r>
      <w:r>
        <w:rPr>
          <w:color w:val="3C3C3C"/>
          <w:sz w:val="41"/>
          <w:szCs w:val="41"/>
        </w:rPr>
        <w:br/>
        <w:t>обеспечивающих потребительские свойства товаров бытовой химии, </w:t>
      </w:r>
      <w:r>
        <w:rPr>
          <w:color w:val="3C3C3C"/>
          <w:sz w:val="41"/>
          <w:szCs w:val="41"/>
        </w:rPr>
        <w:br/>
        <w:t>проводятся по следующим стандартам:</w:t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50550-93 Товары бытовой химии. Метод определения показателя активности водородных ионов (</w:t>
      </w:r>
      <w:proofErr w:type="spellStart"/>
      <w:r w:rsidRPr="009755B9">
        <w:rPr>
          <w:color w:val="2D2D2D"/>
          <w:sz w:val="15"/>
          <w:szCs w:val="15"/>
        </w:rPr>
        <w:t>рН</w:t>
      </w:r>
      <w:proofErr w:type="spellEnd"/>
      <w:r w:rsidRPr="009755B9"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50551-93 Товары бытовой химии. Метод определения активного хлора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50672-94 Товары бытовой химии. Метод определения массовой доли активного кислорода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50673-94 Товары бытовой химии. Метод определения массовой доли серосодержащих восстановителей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51018-97 Товары бытовой химии. Метод определения неионогенного поверхностно-активного вещества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51019-97 Товары бытовой химии. Метод определения щелочных компонентов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51020-97 Товары бытовой химии. Метод определения нерастворимого в воде остатка (абразива)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51021-97 Товары бытовой химии. Метод определения </w:t>
      </w:r>
      <w:proofErr w:type="spellStart"/>
      <w:r w:rsidRPr="009755B9">
        <w:rPr>
          <w:color w:val="2D2D2D"/>
          <w:sz w:val="15"/>
          <w:szCs w:val="15"/>
        </w:rPr>
        <w:t>смываемости</w:t>
      </w:r>
      <w:proofErr w:type="spellEnd"/>
      <w:r w:rsidRPr="009755B9">
        <w:rPr>
          <w:color w:val="2D2D2D"/>
          <w:sz w:val="15"/>
          <w:szCs w:val="15"/>
        </w:rPr>
        <w:t xml:space="preserve"> с посуды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51022-97 Товары бытовой химии. Методы определения анионного поверхностно-активного вещества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55B9">
        <w:rPr>
          <w:color w:val="2D2D2D"/>
          <w:sz w:val="15"/>
          <w:szCs w:val="15"/>
        </w:rPr>
        <w:t xml:space="preserve">ГОСТ </w:t>
      </w:r>
      <w:proofErr w:type="gramStart"/>
      <w:r w:rsidRPr="009755B9">
        <w:rPr>
          <w:color w:val="2D2D2D"/>
          <w:sz w:val="15"/>
          <w:szCs w:val="15"/>
        </w:rPr>
        <w:t>Р</w:t>
      </w:r>
      <w:proofErr w:type="gramEnd"/>
      <w:r w:rsidRPr="009755B9">
        <w:rPr>
          <w:color w:val="2D2D2D"/>
          <w:sz w:val="15"/>
          <w:szCs w:val="15"/>
        </w:rPr>
        <w:t xml:space="preserve"> 51023-97 Товары бытовой химии. Методы определения фосфорсодержащих соединений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6-15-1616-90 Средства отбеливающие бытовые. Методика определения отбеливающей способности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6-15-1643-90 Средства аппретирующие бытовые. Методика определения подкрахмаливающей способности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6-15-1660-90 Средства чистящие бытовые. Методика определения чистящей способности сре</w:t>
      </w:r>
      <w:proofErr w:type="gramStart"/>
      <w:r>
        <w:rPr>
          <w:color w:val="2D2D2D"/>
          <w:sz w:val="15"/>
          <w:szCs w:val="15"/>
        </w:rPr>
        <w:t>дств дл</w:t>
      </w:r>
      <w:proofErr w:type="gramEnd"/>
      <w:r>
        <w:rPr>
          <w:color w:val="2D2D2D"/>
          <w:sz w:val="15"/>
          <w:szCs w:val="15"/>
        </w:rPr>
        <w:t>я чистки эмалированной поверхности и стекла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6-15-1661-90 Средства чистящие бытовые. Методика определения чистящей способности сре</w:t>
      </w:r>
      <w:proofErr w:type="gramStart"/>
      <w:r>
        <w:rPr>
          <w:color w:val="2D2D2D"/>
          <w:sz w:val="15"/>
          <w:szCs w:val="15"/>
        </w:rPr>
        <w:t>дств дл</w:t>
      </w:r>
      <w:proofErr w:type="gramEnd"/>
      <w:r>
        <w:rPr>
          <w:color w:val="2D2D2D"/>
          <w:sz w:val="15"/>
          <w:szCs w:val="15"/>
        </w:rPr>
        <w:t>я чистки рук и эффективности удаления ржавчины с твердой поверхности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6-15-1662-90 Средства чистящие бытовые. Методика определения моющей способности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ОСТ 6-15-1663-90 Средства </w:t>
      </w:r>
      <w:proofErr w:type="spellStart"/>
      <w:r>
        <w:rPr>
          <w:color w:val="2D2D2D"/>
          <w:sz w:val="15"/>
          <w:szCs w:val="15"/>
        </w:rPr>
        <w:t>пятновыводные</w:t>
      </w:r>
      <w:proofErr w:type="spellEnd"/>
      <w:r>
        <w:rPr>
          <w:color w:val="2D2D2D"/>
          <w:sz w:val="15"/>
          <w:szCs w:val="15"/>
        </w:rPr>
        <w:t xml:space="preserve">. Методика определения эффективности </w:t>
      </w:r>
      <w:proofErr w:type="spellStart"/>
      <w:r>
        <w:rPr>
          <w:color w:val="2D2D2D"/>
          <w:sz w:val="15"/>
          <w:szCs w:val="15"/>
        </w:rPr>
        <w:t>пятноудаления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 2309-005-00209645-94 Средства чистящие бытовые. Методика определения чистящей способности сре</w:t>
      </w:r>
      <w:proofErr w:type="gramStart"/>
      <w:r>
        <w:rPr>
          <w:color w:val="2D2D2D"/>
          <w:sz w:val="15"/>
          <w:szCs w:val="15"/>
        </w:rPr>
        <w:t>дств дл</w:t>
      </w:r>
      <w:proofErr w:type="gramEnd"/>
      <w:r>
        <w:rPr>
          <w:color w:val="2D2D2D"/>
          <w:sz w:val="15"/>
          <w:szCs w:val="15"/>
        </w:rPr>
        <w:t>я чистки крашеных и полимерных поверхностей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ОСТ 2382-003-00209645-94 Товары бытовой химии. </w:t>
      </w:r>
      <w:proofErr w:type="gramStart"/>
      <w:r>
        <w:rPr>
          <w:color w:val="2D2D2D"/>
          <w:sz w:val="15"/>
          <w:szCs w:val="15"/>
        </w:rPr>
        <w:t xml:space="preserve">Методика определения </w:t>
      </w:r>
      <w:proofErr w:type="spellStart"/>
      <w:r>
        <w:rPr>
          <w:color w:val="2D2D2D"/>
          <w:sz w:val="15"/>
          <w:szCs w:val="15"/>
        </w:rPr>
        <w:t>антиэлектростатического</w:t>
      </w:r>
      <w:proofErr w:type="spellEnd"/>
      <w:r>
        <w:rPr>
          <w:color w:val="2D2D2D"/>
          <w:sz w:val="15"/>
          <w:szCs w:val="15"/>
        </w:rPr>
        <w:t xml:space="preserve"> эффекта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В. (Введено дополнительно, </w:t>
      </w:r>
      <w:proofErr w:type="spellStart"/>
      <w:r w:rsidRPr="009755B9">
        <w:rPr>
          <w:color w:val="2D2D2D"/>
          <w:sz w:val="15"/>
          <w:szCs w:val="15"/>
        </w:rPr>
        <w:t>Изм</w:t>
      </w:r>
      <w:proofErr w:type="spellEnd"/>
      <w:r w:rsidRPr="009755B9">
        <w:rPr>
          <w:color w:val="2D2D2D"/>
          <w:sz w:val="15"/>
          <w:szCs w:val="15"/>
        </w:rPr>
        <w:t>.</w:t>
      </w:r>
      <w:proofErr w:type="gramEnd"/>
      <w:r w:rsidRPr="009755B9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55B9" w:rsidRDefault="009755B9" w:rsidP="009755B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Текст документа сверен по:</w:t>
      </w:r>
      <w:r>
        <w:rPr>
          <w:color w:val="2D2D2D"/>
          <w:sz w:val="15"/>
          <w:szCs w:val="15"/>
        </w:rPr>
        <w:br/>
        <w:t>официальное издание</w:t>
      </w:r>
      <w:r>
        <w:rPr>
          <w:color w:val="2D2D2D"/>
          <w:sz w:val="15"/>
          <w:szCs w:val="15"/>
        </w:rPr>
        <w:br/>
        <w:t>М.: ИПК Издательство стандартов, 2001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450D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7A5A2C"/>
    <w:multiLevelType w:val="multilevel"/>
    <w:tmpl w:val="1E7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7612BE"/>
    <w:multiLevelType w:val="multilevel"/>
    <w:tmpl w:val="88B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97A25"/>
    <w:multiLevelType w:val="multilevel"/>
    <w:tmpl w:val="4F0E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52129"/>
    <w:multiLevelType w:val="multilevel"/>
    <w:tmpl w:val="AE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616787"/>
    <w:multiLevelType w:val="multilevel"/>
    <w:tmpl w:val="C84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841BCC"/>
    <w:multiLevelType w:val="multilevel"/>
    <w:tmpl w:val="189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41E2A"/>
    <w:multiLevelType w:val="multilevel"/>
    <w:tmpl w:val="CE5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137BA"/>
    <w:multiLevelType w:val="multilevel"/>
    <w:tmpl w:val="44E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5"/>
  </w:num>
  <w:num w:numId="5">
    <w:abstractNumId w:val="25"/>
  </w:num>
  <w:num w:numId="6">
    <w:abstractNumId w:val="21"/>
  </w:num>
  <w:num w:numId="7">
    <w:abstractNumId w:val="20"/>
  </w:num>
  <w:num w:numId="8">
    <w:abstractNumId w:val="6"/>
  </w:num>
  <w:num w:numId="9">
    <w:abstractNumId w:val="30"/>
  </w:num>
  <w:num w:numId="10">
    <w:abstractNumId w:val="15"/>
  </w:num>
  <w:num w:numId="11">
    <w:abstractNumId w:val="16"/>
  </w:num>
  <w:num w:numId="12">
    <w:abstractNumId w:val="18"/>
  </w:num>
  <w:num w:numId="13">
    <w:abstractNumId w:val="28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2"/>
  </w:num>
  <w:num w:numId="24">
    <w:abstractNumId w:val="13"/>
  </w:num>
  <w:num w:numId="25">
    <w:abstractNumId w:val="35"/>
  </w:num>
  <w:num w:numId="26">
    <w:abstractNumId w:val="23"/>
  </w:num>
  <w:num w:numId="27">
    <w:abstractNumId w:val="26"/>
  </w:num>
  <w:num w:numId="28">
    <w:abstractNumId w:val="7"/>
  </w:num>
  <w:num w:numId="29">
    <w:abstractNumId w:val="22"/>
  </w:num>
  <w:num w:numId="30">
    <w:abstractNumId w:val="37"/>
  </w:num>
  <w:num w:numId="31">
    <w:abstractNumId w:val="11"/>
  </w:num>
  <w:num w:numId="32">
    <w:abstractNumId w:val="8"/>
  </w:num>
  <w:num w:numId="33">
    <w:abstractNumId w:val="9"/>
  </w:num>
  <w:num w:numId="34">
    <w:abstractNumId w:val="32"/>
  </w:num>
  <w:num w:numId="35">
    <w:abstractNumId w:val="27"/>
  </w:num>
  <w:num w:numId="36">
    <w:abstractNumId w:val="14"/>
  </w:num>
  <w:num w:numId="37">
    <w:abstractNumId w:val="31"/>
  </w:num>
  <w:num w:numId="38">
    <w:abstractNumId w:val="34"/>
  </w:num>
  <w:num w:numId="39">
    <w:abstractNumId w:val="2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755B9"/>
    <w:rsid w:val="009B2CA3"/>
    <w:rsid w:val="00A22746"/>
    <w:rsid w:val="00A450DD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40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56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41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2495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52691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285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8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07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9988402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8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87358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552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03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2017-10-17T11:56:00Z</dcterms:created>
  <dcterms:modified xsi:type="dcterms:W3CDTF">2017-10-17T11:56:00Z</dcterms:modified>
</cp:coreProperties>
</file>