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14" w:rsidRDefault="001A1B14" w:rsidP="001A1B1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52430-2005 Автомобильные транспортные средства. Передачи карданные автомобилей с шарнирами неравных угловых скоростей. Общие технические условия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52430-2005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</w:p>
    <w:p w:rsidR="001A1B14" w:rsidRDefault="001A1B14" w:rsidP="001A1B1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НАЦИОНАЛЬНЫЙ СТАНДАРТ РОССИЙСКОЙ ФЕДЕРАЦИИ</w:t>
      </w:r>
    </w:p>
    <w:p w:rsidR="001A1B14" w:rsidRDefault="001A1B14" w:rsidP="001A1B1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Автомобильные транспортные средства</w:t>
      </w:r>
    </w:p>
    <w:p w:rsidR="001A1B14" w:rsidRDefault="001A1B14" w:rsidP="001A1B1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ПЕРЕДАЧИ КАРДАННЫЕ АВТОМОБИЛЕЙ С ШАРНИРАМИ </w:t>
      </w:r>
      <w:r>
        <w:rPr>
          <w:color w:val="3C3C3C"/>
          <w:sz w:val="41"/>
          <w:szCs w:val="41"/>
        </w:rPr>
        <w:br/>
        <w:t>НЕРАВНЫХ УГЛОВЫХ СКОРОСТЕЙ</w:t>
      </w:r>
    </w:p>
    <w:p w:rsidR="001A1B14" w:rsidRPr="001A1B14" w:rsidRDefault="001A1B14" w:rsidP="001A1B1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Общие</w:t>
      </w:r>
      <w:r w:rsidRPr="001A1B14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технические</w:t>
      </w:r>
      <w:r w:rsidRPr="001A1B14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условия</w:t>
      </w:r>
    </w:p>
    <w:p w:rsidR="001A1B14" w:rsidRDefault="001A1B14" w:rsidP="001A1B1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gramStart"/>
      <w:r w:rsidRPr="001A1B14">
        <w:rPr>
          <w:color w:val="3C3C3C"/>
          <w:sz w:val="41"/>
          <w:szCs w:val="41"/>
          <w:lang w:val="en-US"/>
        </w:rPr>
        <w:t>Vehicles.</w:t>
      </w:r>
      <w:proofErr w:type="gramEnd"/>
      <w:r w:rsidRPr="001A1B14">
        <w:rPr>
          <w:color w:val="3C3C3C"/>
          <w:sz w:val="41"/>
          <w:szCs w:val="41"/>
          <w:lang w:val="en-US"/>
        </w:rPr>
        <w:t xml:space="preserve"> </w:t>
      </w:r>
      <w:proofErr w:type="spellStart"/>
      <w:r w:rsidRPr="001A1B14">
        <w:rPr>
          <w:color w:val="3C3C3C"/>
          <w:sz w:val="41"/>
          <w:szCs w:val="41"/>
          <w:lang w:val="en-US"/>
        </w:rPr>
        <w:t>Cardan</w:t>
      </w:r>
      <w:proofErr w:type="spellEnd"/>
      <w:r w:rsidRPr="001A1B14">
        <w:rPr>
          <w:color w:val="3C3C3C"/>
          <w:sz w:val="41"/>
          <w:szCs w:val="41"/>
          <w:lang w:val="en-US"/>
        </w:rPr>
        <w:t xml:space="preserve"> gears of vehicles with joints of unequal angle speeds. </w:t>
      </w:r>
      <w:r w:rsidRPr="001A1B14">
        <w:rPr>
          <w:color w:val="3C3C3C"/>
          <w:sz w:val="41"/>
          <w:szCs w:val="41"/>
          <w:lang w:val="en-US"/>
        </w:rPr>
        <w:br/>
      </w:r>
      <w:proofErr w:type="spellStart"/>
      <w:r>
        <w:rPr>
          <w:color w:val="3C3C3C"/>
          <w:sz w:val="41"/>
          <w:szCs w:val="41"/>
        </w:rPr>
        <w:t>General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technical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requirements</w:t>
      </w:r>
      <w:proofErr w:type="spellEnd"/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ОКС 43.040.50</w:t>
      </w:r>
      <w:r>
        <w:rPr>
          <w:color w:val="2D2D2D"/>
          <w:sz w:val="15"/>
          <w:szCs w:val="15"/>
        </w:rPr>
        <w:br/>
        <w:t>ОКП 45 9128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2007-01-01</w:t>
      </w:r>
    </w:p>
    <w:p w:rsidR="001A1B14" w:rsidRDefault="001A1B14" w:rsidP="001A1B1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1A1B14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1A1B14">
        <w:rPr>
          <w:color w:val="2D2D2D"/>
          <w:sz w:val="15"/>
          <w:szCs w:val="15"/>
        </w:rPr>
        <w:t xml:space="preserve">ГОСТ </w:t>
      </w:r>
      <w:proofErr w:type="gramStart"/>
      <w:r w:rsidRPr="001A1B14">
        <w:rPr>
          <w:color w:val="2D2D2D"/>
          <w:sz w:val="15"/>
          <w:szCs w:val="15"/>
        </w:rPr>
        <w:t>Р</w:t>
      </w:r>
      <w:proofErr w:type="gramEnd"/>
      <w:r w:rsidRPr="001A1B14">
        <w:rPr>
          <w:color w:val="2D2D2D"/>
          <w:sz w:val="15"/>
          <w:szCs w:val="15"/>
        </w:rPr>
        <w:t xml:space="preserve"> 1.0-2004</w:t>
      </w:r>
      <w:r>
        <w:rPr>
          <w:color w:val="2D2D2D"/>
          <w:sz w:val="15"/>
          <w:szCs w:val="15"/>
        </w:rPr>
        <w:t> 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институт" (ФГУП "НАМИ"), ОАО "БЕЛКАРД"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1A1B14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28 декабря 2005 г. N 407-ст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карданные передачи с шарнирами неравных угловых скоростей, их узлы и детали, предназначенные для трансмиссий автомобильных транспортных средств (далее - АТС) категорий М и N по </w:t>
      </w:r>
      <w:r w:rsidRPr="001A1B14">
        <w:rPr>
          <w:color w:val="2D2D2D"/>
          <w:sz w:val="15"/>
          <w:szCs w:val="15"/>
        </w:rPr>
        <w:t xml:space="preserve">ГОСТ </w:t>
      </w:r>
      <w:proofErr w:type="gramStart"/>
      <w:r w:rsidRPr="001A1B14">
        <w:rPr>
          <w:color w:val="2D2D2D"/>
          <w:sz w:val="15"/>
          <w:szCs w:val="15"/>
        </w:rPr>
        <w:t>Р</w:t>
      </w:r>
      <w:proofErr w:type="gramEnd"/>
      <w:r w:rsidRPr="001A1B14">
        <w:rPr>
          <w:color w:val="2D2D2D"/>
          <w:sz w:val="15"/>
          <w:szCs w:val="15"/>
        </w:rPr>
        <w:t xml:space="preserve"> 52051</w:t>
      </w:r>
      <w:r>
        <w:rPr>
          <w:color w:val="2D2D2D"/>
          <w:sz w:val="15"/>
          <w:szCs w:val="15"/>
        </w:rPr>
        <w:t>. Допускается распространять действие стандарта на карданные передачи других транспортных средств, машин и механизмов.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A1B14">
        <w:rPr>
          <w:color w:val="2D2D2D"/>
          <w:sz w:val="15"/>
          <w:szCs w:val="15"/>
        </w:rPr>
        <w:t xml:space="preserve">ГОСТ </w:t>
      </w:r>
      <w:proofErr w:type="gramStart"/>
      <w:r w:rsidRPr="001A1B14">
        <w:rPr>
          <w:color w:val="2D2D2D"/>
          <w:sz w:val="15"/>
          <w:szCs w:val="15"/>
        </w:rPr>
        <w:t>Р</w:t>
      </w:r>
      <w:proofErr w:type="gramEnd"/>
      <w:r w:rsidRPr="001A1B14">
        <w:rPr>
          <w:color w:val="2D2D2D"/>
          <w:sz w:val="15"/>
          <w:szCs w:val="15"/>
        </w:rPr>
        <w:t xml:space="preserve"> 52051-2003 Механические транспортные средства и прицепы. Классификация и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A1B14">
        <w:rPr>
          <w:color w:val="2D2D2D"/>
          <w:sz w:val="15"/>
          <w:szCs w:val="15"/>
        </w:rPr>
        <w:t>ГОСТ 8.051-81 Государственная система обеспечения единства измерений. Погрешности, допускаемые при измерении линейных размеров до 500 мм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A1B14">
        <w:rPr>
          <w:color w:val="2D2D2D"/>
          <w:sz w:val="15"/>
          <w:szCs w:val="15"/>
        </w:rPr>
        <w:t>ГОСТ 9.014-78 Единая система защиты от коррозии и старения. Временная противокоррозионная защита изделий.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A1B14">
        <w:rPr>
          <w:color w:val="2D2D2D"/>
          <w:sz w:val="15"/>
          <w:szCs w:val="15"/>
        </w:rPr>
        <w:t>ГОСТ 9.104-79 Единая система защиты от коррозии и старения. Покрытия лакокрасочные. Группы условий эксплуатации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A1B14">
        <w:rPr>
          <w:color w:val="2D2D2D"/>
          <w:sz w:val="15"/>
          <w:szCs w:val="15"/>
        </w:rPr>
        <w:t>ГОСТ 15.309-98 Система разработки и постановки продукции на производство. Испытания и приемка выпускаемой продукции. Основные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A1B14">
        <w:rPr>
          <w:color w:val="2D2D2D"/>
          <w:sz w:val="15"/>
          <w:szCs w:val="15"/>
        </w:rPr>
        <w:t>ГОСТ 15140-78 Материалы лакокрасочные. Методы определения адгезии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A1B14">
        <w:rPr>
          <w:color w:val="2D2D2D"/>
          <w:sz w:val="15"/>
          <w:szCs w:val="15"/>
        </w:rPr>
        <w:t xml:space="preserve">ГОСТ 15150-69 Машины, приборы и другие технические изделия. Исполнения для различных климатических районов. </w:t>
      </w:r>
      <w:proofErr w:type="gramStart"/>
      <w:r w:rsidRPr="001A1B14">
        <w:rPr>
          <w:color w:val="2D2D2D"/>
          <w:sz w:val="15"/>
          <w:szCs w:val="15"/>
        </w:rPr>
        <w:t>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</w:t>
      </w:r>
      <w:proofErr w:type="gramEnd"/>
      <w:r>
        <w:rPr>
          <w:color w:val="2D2D2D"/>
          <w:sz w:val="15"/>
          <w:szCs w:val="15"/>
        </w:rPr>
        <w:t xml:space="preserve">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применены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3.1 </w:t>
      </w:r>
      <w:r>
        <w:rPr>
          <w:b/>
          <w:bCs/>
          <w:color w:val="2D2D2D"/>
          <w:sz w:val="15"/>
          <w:szCs w:val="15"/>
        </w:rPr>
        <w:t>карданная передача:</w:t>
      </w:r>
      <w:r>
        <w:rPr>
          <w:color w:val="2D2D2D"/>
          <w:sz w:val="15"/>
          <w:szCs w:val="15"/>
        </w:rPr>
        <w:t xml:space="preserve"> Агрегат АТС, состоящий из двух и более карданных валов, промежуточных опор (при необходимости) и предназначенный для передачи крутящего момента от одного агрегата к другому, оси </w:t>
      </w:r>
      <w:proofErr w:type="gramStart"/>
      <w:r>
        <w:rPr>
          <w:color w:val="2D2D2D"/>
          <w:sz w:val="15"/>
          <w:szCs w:val="15"/>
        </w:rPr>
        <w:t>валов</w:t>
      </w:r>
      <w:proofErr w:type="gramEnd"/>
      <w:r>
        <w:rPr>
          <w:color w:val="2D2D2D"/>
          <w:sz w:val="15"/>
          <w:szCs w:val="15"/>
        </w:rPr>
        <w:t xml:space="preserve"> которых не совпадают и могут менять свое взаимное расположение.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3.2 </w:t>
      </w:r>
      <w:r>
        <w:rPr>
          <w:b/>
          <w:bCs/>
          <w:color w:val="2D2D2D"/>
          <w:sz w:val="15"/>
          <w:szCs w:val="15"/>
        </w:rPr>
        <w:t>карданный вал:</w:t>
      </w:r>
      <w:r>
        <w:rPr>
          <w:color w:val="2D2D2D"/>
          <w:sz w:val="15"/>
          <w:szCs w:val="15"/>
        </w:rPr>
        <w:t xml:space="preserve"> Вал, выполненный в виде трубы или стержня либо в комбинации трубы и стержня, с карданными или </w:t>
      </w:r>
      <w:proofErr w:type="spellStart"/>
      <w:r>
        <w:rPr>
          <w:color w:val="2D2D2D"/>
          <w:sz w:val="15"/>
          <w:szCs w:val="15"/>
        </w:rPr>
        <w:t>полукарданными</w:t>
      </w:r>
      <w:proofErr w:type="spellEnd"/>
      <w:r>
        <w:rPr>
          <w:color w:val="2D2D2D"/>
          <w:sz w:val="15"/>
          <w:szCs w:val="15"/>
        </w:rPr>
        <w:t xml:space="preserve">, в том числе упругими </w:t>
      </w:r>
      <w:proofErr w:type="spellStart"/>
      <w:r>
        <w:rPr>
          <w:color w:val="2D2D2D"/>
          <w:sz w:val="15"/>
          <w:szCs w:val="15"/>
        </w:rPr>
        <w:t>полукарданными</w:t>
      </w:r>
      <w:proofErr w:type="spellEnd"/>
      <w:r>
        <w:rPr>
          <w:color w:val="2D2D2D"/>
          <w:sz w:val="15"/>
          <w:szCs w:val="15"/>
        </w:rPr>
        <w:t xml:space="preserve"> шарнирами, который может иметь механизм изменения длины вала.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3.3 </w:t>
      </w:r>
      <w:r>
        <w:rPr>
          <w:b/>
          <w:bCs/>
          <w:color w:val="2D2D2D"/>
          <w:sz w:val="15"/>
          <w:szCs w:val="15"/>
        </w:rPr>
        <w:t>карданный шарнир:</w:t>
      </w:r>
      <w:r>
        <w:rPr>
          <w:color w:val="2D2D2D"/>
          <w:sz w:val="15"/>
          <w:szCs w:val="15"/>
        </w:rPr>
        <w:t> Кинематическая вращательная пара, предназначенная для соединения валов с пересекающимися осями и обеспечения возможности передачи крутящего момента под переменным углом.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3.4 </w:t>
      </w:r>
      <w:r>
        <w:rPr>
          <w:b/>
          <w:bCs/>
          <w:color w:val="2D2D2D"/>
          <w:sz w:val="15"/>
          <w:szCs w:val="15"/>
        </w:rPr>
        <w:t>сдвоенный карданный шарнир:</w:t>
      </w:r>
      <w:r>
        <w:rPr>
          <w:color w:val="2D2D2D"/>
          <w:sz w:val="15"/>
          <w:szCs w:val="15"/>
        </w:rPr>
        <w:t> Кинематический узел, состоящий из двух карданных шарниров неравных угловых скоростей, соединенных между собой присоединительными поверхностями или с помощью общей детали.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3.5 </w:t>
      </w:r>
      <w:r>
        <w:rPr>
          <w:b/>
          <w:bCs/>
          <w:color w:val="2D2D2D"/>
          <w:sz w:val="15"/>
          <w:szCs w:val="15"/>
        </w:rPr>
        <w:t>длина карданного вала:</w:t>
      </w:r>
      <w:r>
        <w:rPr>
          <w:color w:val="2D2D2D"/>
          <w:sz w:val="15"/>
          <w:szCs w:val="15"/>
        </w:rPr>
        <w:t> Расстояние между присоединительными поверхностями фланцев шарниров.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опускается за длину вала принимать расстояние между центрами шарниров или другими конструктивными элементами, например, расстояние от центра шарнира до центра подшипника промежуточной опоры.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наличии механизма изменения длины карданного вала за его минимальную длину следует принимать расстояние между присоединительными поверхностями фланцев в полностью сжатом положении карданного вала, а за максимальную длину - суммарное значение минимальной длины карданного вала и максимально допустимого хода в его механизме изменения длины.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3.6 </w:t>
      </w:r>
      <w:r>
        <w:rPr>
          <w:b/>
          <w:bCs/>
          <w:color w:val="2D2D2D"/>
          <w:sz w:val="15"/>
          <w:szCs w:val="15"/>
        </w:rPr>
        <w:t>механизм изменения длины карданного вала:</w:t>
      </w:r>
      <w:r>
        <w:rPr>
          <w:color w:val="2D2D2D"/>
          <w:sz w:val="15"/>
          <w:szCs w:val="15"/>
        </w:rPr>
        <w:t> Устройство, обеспечивающее изменение длины карданного вала при изменении расстояния между агрегатами, соединяемыми карданной передачей.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3.7 </w:t>
      </w:r>
      <w:r>
        <w:rPr>
          <w:b/>
          <w:bCs/>
          <w:color w:val="2D2D2D"/>
          <w:sz w:val="15"/>
          <w:szCs w:val="15"/>
        </w:rPr>
        <w:t>длина карданной передачи:</w:t>
      </w:r>
      <w:r>
        <w:rPr>
          <w:color w:val="2D2D2D"/>
          <w:sz w:val="15"/>
          <w:szCs w:val="15"/>
        </w:rPr>
        <w:t> Расстояние между присоединительными поверхностями карданного вала (карданных валов) или другими конструктивными элементами.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3.8 </w:t>
      </w:r>
      <w:r>
        <w:rPr>
          <w:b/>
          <w:bCs/>
          <w:color w:val="2D2D2D"/>
          <w:sz w:val="15"/>
          <w:szCs w:val="15"/>
        </w:rPr>
        <w:t>промежуточная опора карданной передачи:</w:t>
      </w:r>
      <w:r>
        <w:rPr>
          <w:color w:val="2D2D2D"/>
          <w:sz w:val="15"/>
          <w:szCs w:val="15"/>
        </w:rPr>
        <w:t> Механизм, применяемый в качестве опоры при соединении двух валов карданной передачи.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3.9 </w:t>
      </w:r>
      <w:r>
        <w:rPr>
          <w:b/>
          <w:bCs/>
          <w:color w:val="2D2D2D"/>
          <w:sz w:val="15"/>
          <w:szCs w:val="15"/>
        </w:rPr>
        <w:t>углы установки карданной передачи:</w:t>
      </w:r>
      <w:r>
        <w:rPr>
          <w:color w:val="2D2D2D"/>
          <w:sz w:val="15"/>
          <w:szCs w:val="15"/>
        </w:rPr>
        <w:t xml:space="preserve"> Углы в шарнирах карданной передачи АТС полной массы, </w:t>
      </w:r>
      <w:proofErr w:type="gramStart"/>
      <w:r>
        <w:rPr>
          <w:color w:val="2D2D2D"/>
          <w:sz w:val="15"/>
          <w:szCs w:val="15"/>
        </w:rPr>
        <w:t>находящегося</w:t>
      </w:r>
      <w:proofErr w:type="gramEnd"/>
      <w:r>
        <w:rPr>
          <w:color w:val="2D2D2D"/>
          <w:sz w:val="15"/>
          <w:szCs w:val="15"/>
        </w:rPr>
        <w:t xml:space="preserve"> на горизонтальной поверхности.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3.10 </w:t>
      </w:r>
      <w:r>
        <w:rPr>
          <w:b/>
          <w:bCs/>
          <w:color w:val="2D2D2D"/>
          <w:sz w:val="15"/>
          <w:szCs w:val="15"/>
        </w:rPr>
        <w:t>максимальный угол поворота в шарнире:</w:t>
      </w:r>
      <w:r>
        <w:rPr>
          <w:color w:val="2D2D2D"/>
          <w:sz w:val="15"/>
          <w:szCs w:val="15"/>
        </w:rPr>
        <w:t> Максимально возможный угол в шарнире при вращательном движении.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3.11 </w:t>
      </w:r>
      <w:r>
        <w:rPr>
          <w:b/>
          <w:bCs/>
          <w:color w:val="2D2D2D"/>
          <w:sz w:val="15"/>
          <w:szCs w:val="15"/>
        </w:rPr>
        <w:t>момент поворота в шарнире:</w:t>
      </w:r>
      <w:r>
        <w:rPr>
          <w:color w:val="2D2D2D"/>
          <w:sz w:val="15"/>
          <w:szCs w:val="15"/>
        </w:rPr>
        <w:t> Момент, необходимый для преодоления сопротивления относительному угловому перемещению в шарнире.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3.12 </w:t>
      </w:r>
      <w:r>
        <w:rPr>
          <w:b/>
          <w:bCs/>
          <w:color w:val="2D2D2D"/>
          <w:sz w:val="15"/>
          <w:szCs w:val="15"/>
        </w:rPr>
        <w:t xml:space="preserve">Усилие осевого перемещения в механизме изменения длины карданного </w:t>
      </w:r>
      <w:proofErr w:type="spellStart"/>
      <w:r>
        <w:rPr>
          <w:b/>
          <w:bCs/>
          <w:color w:val="2D2D2D"/>
          <w:sz w:val="15"/>
          <w:szCs w:val="15"/>
        </w:rPr>
        <w:t>вала</w:t>
      </w:r>
      <w:proofErr w:type="gramStart"/>
      <w:r>
        <w:rPr>
          <w:b/>
          <w:bCs/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t>У</w:t>
      </w:r>
      <w:proofErr w:type="gramEnd"/>
      <w:r>
        <w:rPr>
          <w:color w:val="2D2D2D"/>
          <w:sz w:val="15"/>
          <w:szCs w:val="15"/>
        </w:rPr>
        <w:t>силие</w:t>
      </w:r>
      <w:proofErr w:type="spellEnd"/>
      <w:r>
        <w:rPr>
          <w:color w:val="2D2D2D"/>
          <w:sz w:val="15"/>
          <w:szCs w:val="15"/>
        </w:rPr>
        <w:t>, необходимое для относительного осевого перемещения элементов механизма, не нагруженного крутящим и (или) изгибающим моментами карданного вала.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3.13 </w:t>
      </w:r>
      <w:r>
        <w:rPr>
          <w:b/>
          <w:bCs/>
          <w:color w:val="2D2D2D"/>
          <w:sz w:val="15"/>
          <w:szCs w:val="15"/>
        </w:rPr>
        <w:t>угол разворота вилок карданного вала:</w:t>
      </w:r>
      <w:r>
        <w:rPr>
          <w:color w:val="2D2D2D"/>
          <w:sz w:val="15"/>
          <w:szCs w:val="15"/>
        </w:rPr>
        <w:t> Относительное угловое смещение осей отверстий вилок карданного вала.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Основные параметры и технические требования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Основными параметрами карданных передач являются: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минимальная длина;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максимальная длина;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максимальный угол поворота в шарнире;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усилие осевого перемещения в механизме изменения длины;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дисбаланс;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крутящий момент, выдерживаемый без остаточной деформации;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крутящий момент, выдерживаемый без разрушения деталей.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 Расчет критической частоты вращения карданного вала приведен в приложении А.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Допустимый дисбаланс карданного вала, отнесенный к каждой из опор, не должен превышать произведения его массы, приходящейся на эти опоры, и указанного в таблице 1 удельного дисбаланса.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1 - Нормы удельного дисбаланса карданного вала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54"/>
        <w:gridCol w:w="5235"/>
      </w:tblGrid>
      <w:tr w:rsidR="001A1B14" w:rsidTr="001A1B14">
        <w:trPr>
          <w:trHeight w:val="15"/>
        </w:trPr>
        <w:tc>
          <w:tcPr>
            <w:tcW w:w="5729" w:type="dxa"/>
            <w:hideMark/>
          </w:tcPr>
          <w:p w:rsidR="001A1B14" w:rsidRDefault="001A1B14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1A1B14" w:rsidRDefault="001A1B14">
            <w:pPr>
              <w:rPr>
                <w:sz w:val="2"/>
                <w:szCs w:val="24"/>
              </w:rPr>
            </w:pPr>
          </w:p>
        </w:tc>
      </w:tr>
      <w:tr w:rsidR="001A1B14" w:rsidTr="001A1B14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Максимальная частота вращения карданного вала в трансмиссии, мин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2.9pt;height:17.2pt"/>
              </w:pic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Удельный дисбаланс, отнесенный к опоре карданного вала,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·см/кг, не более</w:t>
            </w:r>
          </w:p>
        </w:tc>
      </w:tr>
      <w:tr w:rsidR="001A1B14" w:rsidTr="001A1B14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 500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1A1B14" w:rsidTr="001A1B1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Св. 500 " 1500 "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1A1B14" w:rsidTr="001A1B1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1500 " 2500 "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1A1B14" w:rsidTr="001A1B1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2500 " 4000 "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1A1B14" w:rsidTr="001A1B14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4000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</w:tbl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коротких валов, не имеющих трубы или с трубой до 300 мм, допустимый дисбаланс устанавливают в конструкторской документации (КД) предприятия-разработчика.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Расчет дисбаланса карданного вала, приходящегося на его опоры, приведен в приложении Б. По результатам расчета (при необходимости) следует проводить оптимизацию конструкции по уменьшению зазоров в шарнирах, механизме изменения длины или снижению массы карданной передачи или карданного вала.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 Максимальный крутящий момент, передаваемый карданной передачей или карданным валом, не должен превышать указанных в КД значений, соответствующих: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отсутствию появления остаточных деформаций карданной передачи или карданного вала;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отсутствию разрушений карданной передачи или карданного вала.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 Допустимые значения радиального биения трубы карданного вала, радиальных и осевых зазоров в шарнирах, усилия осевого перемещения в механизме изменения длины, момента поворота в шарнире устанавливают в КД предприятия-разработчика.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 Карданные передачи в сборе следует окрашивать в соответствии с требованиями </w:t>
      </w:r>
      <w:r w:rsidRPr="001A1B14">
        <w:rPr>
          <w:color w:val="2D2D2D"/>
          <w:sz w:val="15"/>
          <w:szCs w:val="15"/>
        </w:rPr>
        <w:t>ГОСТ 9.104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</w:t>
      </w:r>
      <w:proofErr w:type="spellStart"/>
      <w:r>
        <w:rPr>
          <w:color w:val="2D2D2D"/>
          <w:sz w:val="15"/>
          <w:szCs w:val="15"/>
        </w:rPr>
        <w:t>непрокрашивание</w:t>
      </w:r>
      <w:proofErr w:type="spellEnd"/>
      <w:r>
        <w:rPr>
          <w:color w:val="2D2D2D"/>
          <w:sz w:val="15"/>
          <w:szCs w:val="15"/>
        </w:rPr>
        <w:t xml:space="preserve"> обойм подшипников, полостей фланцев, крестовин, внутренних поверхностей ушек и заглушек вилок.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Присоединительные и центрирующие поверхности фланцев карданных передач следует предохранять от окраски в соответствии с требованиями КД предприятия-изготовителя.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 Адгезия пленки лакокрасочного покрытия карданного вала не должна превышать 2 балла по </w:t>
      </w:r>
      <w:r w:rsidRPr="001A1B14">
        <w:rPr>
          <w:color w:val="2D2D2D"/>
          <w:sz w:val="15"/>
          <w:szCs w:val="15"/>
        </w:rPr>
        <w:t>ГОСТ 15140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 Применяемые лакокрасочные покрытия должны допускать возможность подкрашивания карданных передач красками естественной сушки.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 Покупные изделия с ограниченным сроком хранения следует применять для сборки карданных передач в сроки, указанные в документах на поставку этих изделий.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4.10 Установленный ресурс карданной передачи должен быть не </w:t>
      </w:r>
      <w:proofErr w:type="gramStart"/>
      <w:r>
        <w:rPr>
          <w:color w:val="2D2D2D"/>
          <w:sz w:val="15"/>
          <w:szCs w:val="15"/>
        </w:rPr>
        <w:t>менее соответствующего</w:t>
      </w:r>
      <w:proofErr w:type="gramEnd"/>
      <w:r>
        <w:rPr>
          <w:color w:val="2D2D2D"/>
          <w:sz w:val="15"/>
          <w:szCs w:val="15"/>
        </w:rPr>
        <w:t xml:space="preserve"> ресурса АТС, для которого она предназначена.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4.11 Допустимые углы установки карданных валов в трансмиссиях приведены в приложении В.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4.12 Допустимые отклонения формы присоединительных поверхностей фланцев-вилок карданных валов, фланцев агрегатов, соединяемых карданными передачами, приведены в приложении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Правила приемки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Приемочный контроль (ПК) продукции проводит служба технического контроля (СТК) предприятия-изготовителя.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 Карданные передачи и их элементы подвергают приемосдаточным испытаниям (ПСИ) и периодическим испытаниям (ПИ) после приемочного контроля. Испытания проводят в соответствии с </w:t>
      </w:r>
      <w:r w:rsidRPr="001A1B14">
        <w:rPr>
          <w:color w:val="2D2D2D"/>
          <w:sz w:val="15"/>
          <w:szCs w:val="15"/>
        </w:rPr>
        <w:t>ГОСТ 15.309</w:t>
      </w:r>
      <w:r>
        <w:rPr>
          <w:color w:val="2D2D2D"/>
          <w:sz w:val="15"/>
          <w:szCs w:val="15"/>
        </w:rPr>
        <w:t> и технической документацией предприятия-изготовителя.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контрактами на поставку предусмотрена приемка независимым органом (представителем заказчика или потребителя), то приемку проводит указанное представительство в присутствии СТК предприятия-изготовителя.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 Периодические испытания карданных передач проводят не менее чем на трех изделиях, не реже одного раза в шесть месяцев. Положительные результаты испытаний базовых моделей карданных передач допускается распространять на их варианты конструкций (модификации, вариантные исполнения).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Периодические испытания модификаций карданных передач допускается заменять испытаниями базовой модели.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 Параметры, проверяемые при испытаниях (ПСИ, ПИ), приведены в приложении Д.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5.6 Потребитель имеет право проводить выборочную проверку соответствия карданных передач, их узлов и деталей требованиям настоящего стандарта и КД предприятия-разработчика.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Проверку проводят в объеме приемочного контроля СТК.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Методы контроля (испытаний)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Комплектность, правильность сборки, внешний вид сварных швов, внешнее состояние защитного покрытия, отсутствие на поверхности труб и сопряженных деталей трещин, вмятин и других механических повреждений, крепление балансировочных пластин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приложение Д) проверяют визуально.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 Линейные и угловые размеры измеряют с предельно допустимыми погрешностями, установленными </w:t>
      </w:r>
      <w:r w:rsidRPr="001A1B14">
        <w:rPr>
          <w:color w:val="2D2D2D"/>
          <w:sz w:val="15"/>
          <w:szCs w:val="15"/>
        </w:rPr>
        <w:t>ГОСТ 8.051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 Углы поворота в карданных шарнирах, а также угол разворота вилок карданного вала измеряют средствами угловых измерений с погрешностью ±1°.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 Радиальное биение трубы карданного вала измеряют при базировании по присоединительным поверхностям с погрешностью ±0,01 мм.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 Радиальный и осевой зазоры в шарнире или их суммарное значение измеряют с точностью не менее 0,01 мм. Значения зазоров допускается определять по результатам измерений размеров крестовины и подшипников с учетом возможных осевых перемещений (вдоль шипов крестовины) в соединениях "подшипник-вилка".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 Усилие осевого перемещения в механизме изменения длины определяют с точностью 5% максимальной величины.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 Момент поворота в шарнире определяют с точностью 2,5% максимальной величины.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6.8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оценки прочности карданных валов и карданных шарниров на них воздействуют крутящим моментом, указанным в КД, с точностью 2,5% его величины.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6.9 Дисбаланс карданного вала определяют с точностью 10% допустимого значения, при дисбалансе менее 20 г·см - с точностью 2 г·см.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6.10 Карданные валы следует балансировать в динамическом режиме. Режим динамической балансировки устанавливает в КД предприятие-разработчик карданной передачи при условии обеспечения норм дисбаланса, приведенных в таблице 1.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6.11 Карданные передачи следует балансировать в сборе со всеми валами и промежуточными опорами.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Возможность раздельной балансировки валов карданной передачи более чем с тремя карданными шарнирами устанавливают в КД предприятия-разработчика.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6.12 Балансировку карданных валов с механизмом изменения длины следует проводить при длине, указанной в КД предприятия-разработчика.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6.13 Фланцы-вилки карданных передач массой более 5 кг следует балансировать дополнительно перед сборкой карданной передачи согласно КД предприятия-разработчика.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повторной установке на балансировочный станок дисбаланс карданного вала не должен превышать допустимого значения.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6.15 Проверку дисбаланса проводят после контроля цены деления шкалы измерительного прибора в соответствии с 6.9 и правильности настройки балансировочного станка.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6.16 Адгезию пленки лакокрасочного покрытия карданной передачи следует определять методом решетчатых надрезов по </w:t>
      </w:r>
      <w:r w:rsidRPr="001A1B14">
        <w:rPr>
          <w:color w:val="2D2D2D"/>
          <w:sz w:val="15"/>
          <w:szCs w:val="15"/>
        </w:rPr>
        <w:t>ГОСТ 15140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6.17 Твердость поверхностного слоя шипов крестовин проверяют в соответствии с методикой предприятия-изготовителя.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Маркировка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 Карданные передачи маркируют, обеспечивая их идентификацию. Содержание маркировки, метод и место нанесения на изделие устанавливают в КД предприятия-разработчика в соответствии с [1].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Упаковка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8.1 Упаковка карданных передач, узлов и деталей должна обеспечивать их сохранность от механических повреждений, воздействия атмосферных осадков и загрязнений. Вид упаковки, а также возможность ее отсутствия указывают в документах на поставку.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Транспортирование и хранение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 Карданные передачи, узлы и детали перевозят любым видом транспорта, обеспечивающим их сохранность от механических повреждений, загрязнений и атмосферных осадков. Группа условий транспортирования 6 (ОЖ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>), хранения - 3 (ЖЗ) по </w:t>
      </w:r>
      <w:r w:rsidRPr="001A1B14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по согласованию между предприятием-изготовителем и потребителем применять другие условия транспортирования и хранения по </w:t>
      </w:r>
      <w:r w:rsidRPr="001A1B14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се неокрашенные наружные металлические поверхности карданных передач, их узлов и деталей для комплектации или запасных частей следует законсервировать по </w:t>
      </w:r>
      <w:r w:rsidRPr="001A1B14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 на срок, оговоренный в документах на поставку.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10 Указания по эксплуатации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10.1 Эксплуатация и техническое обслуживание карданных передач следует проводить в соответствии с руководством по эксплуатации АТС, на котором они установлены.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11 Гарантии изготовителя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11.1 Предприятие-изготовитель гарантирует соответствие карданных передач требованиям настоящего стандарта при соблюдении установленных предприятием правил эксплуатации, транспортирования и хранения.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11.2 Гарантийный срок эксплуатации и гарантийная наработка карданных передач, поставляемых для комплектации, должны быть не </w:t>
      </w:r>
      <w:proofErr w:type="gramStart"/>
      <w:r>
        <w:rPr>
          <w:color w:val="2D2D2D"/>
          <w:sz w:val="15"/>
          <w:szCs w:val="15"/>
        </w:rPr>
        <w:t>менее гарантийного</w:t>
      </w:r>
      <w:proofErr w:type="gramEnd"/>
      <w:r>
        <w:rPr>
          <w:color w:val="2D2D2D"/>
          <w:sz w:val="15"/>
          <w:szCs w:val="15"/>
        </w:rPr>
        <w:t xml:space="preserve"> срока и гарантийной наработки АТС, для которых они предназначены.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11.3 Гарантийный срок эксплуатации и гарантийную наработку карданных передач, поставляемых для комплектации, исчисляют в соответствии с гарантийными обязательствами на АТС, а поставляемых в запчасти - с момента установки их на АТС.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Карданные передачи, поставляемые для комплектации, следует устанавливать на А</w:t>
      </w:r>
      <w:proofErr w:type="gramStart"/>
      <w:r>
        <w:rPr>
          <w:color w:val="2D2D2D"/>
          <w:sz w:val="15"/>
          <w:szCs w:val="15"/>
        </w:rPr>
        <w:t>ТС в ср</w:t>
      </w:r>
      <w:proofErr w:type="gramEnd"/>
      <w:r>
        <w:rPr>
          <w:color w:val="2D2D2D"/>
          <w:sz w:val="15"/>
          <w:szCs w:val="15"/>
        </w:rPr>
        <w:t>оки, оговоренные в технической документации на изделие.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11.4 Гарантийный срок хранения карданных передач - не более 12 месяцев.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Гарантийный срок хранения карданных передач исчисляют </w:t>
      </w:r>
      <w:proofErr w:type="gramStart"/>
      <w:r>
        <w:rPr>
          <w:color w:val="2D2D2D"/>
          <w:sz w:val="15"/>
          <w:szCs w:val="15"/>
        </w:rPr>
        <w:t>с даты отгрузки</w:t>
      </w:r>
      <w:proofErr w:type="gramEnd"/>
      <w:r>
        <w:rPr>
          <w:color w:val="2D2D2D"/>
          <w:sz w:val="15"/>
          <w:szCs w:val="15"/>
        </w:rPr>
        <w:t xml:space="preserve"> продукции.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(справочное). Расчет критической частоты вращения карданного вала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(справочное)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Для карданного вала со стальной трубой критическую частоту вращения </w:t>
      </w:r>
      <w:r>
        <w:rPr>
          <w:color w:val="2D2D2D"/>
          <w:sz w:val="15"/>
          <w:szCs w:val="15"/>
        </w:rPr>
        <w:pict>
          <v:shape id="_x0000_i1028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8.8pt;height:18.8pt"/>
        </w:pict>
      </w:r>
      <w:r>
        <w:rPr>
          <w:color w:val="2D2D2D"/>
          <w:sz w:val="15"/>
          <w:szCs w:val="15"/>
        </w:rPr>
        <w:t>, мин</w:t>
      </w:r>
      <w:r>
        <w:rPr>
          <w:color w:val="2D2D2D"/>
          <w:sz w:val="15"/>
          <w:szCs w:val="15"/>
        </w:rPr>
        <w:pict>
          <v:shape id="_x0000_i1029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2.9pt;height:17.2pt"/>
        </w:pict>
      </w:r>
      <w:r>
        <w:rPr>
          <w:color w:val="2D2D2D"/>
          <w:sz w:val="15"/>
          <w:szCs w:val="15"/>
        </w:rPr>
        <w:t>, рассчитывают по формуле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76425" cy="422910"/>
            <wp:effectExtent l="19050" t="0" r="9525" b="0"/>
            <wp:docPr id="6" name="Рисунок 6" descr="ГОСТ Р 52430-2005 Автомобильные транспортные средства. Передачи карданные автомобилей с шарнирами неравных угловых скоростей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Р 52430-2005 Автомобильные транспортные средства. Передачи карданные автомобилей с шарнирами неравных угловых скоростей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(1)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31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2.9pt;height:12.9pt"/>
        </w:pict>
      </w:r>
      <w:r>
        <w:rPr>
          <w:color w:val="2D2D2D"/>
          <w:sz w:val="15"/>
          <w:szCs w:val="15"/>
        </w:rPr>
        <w:t xml:space="preserve"> - наружный диаметр трубы,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;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2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1.3pt;height:14.5pt"/>
        </w:pict>
      </w:r>
      <w:r>
        <w:rPr>
          <w:color w:val="2D2D2D"/>
          <w:sz w:val="15"/>
          <w:szCs w:val="15"/>
        </w:rPr>
        <w:t xml:space="preserve"> - внутренний диаметр трубы,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pict>
          <v:shape id="_x0000_i1033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1.3pt;height:12.9pt"/>
        </w:pict>
      </w:r>
      <w:r>
        <w:rPr>
          <w:color w:val="2D2D2D"/>
          <w:sz w:val="15"/>
          <w:szCs w:val="15"/>
        </w:rPr>
        <w:t> - максимальное расстояние между осями шарниров карданного вала, см;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07415" cy="259080"/>
            <wp:effectExtent l="19050" t="0" r="6985" b="0"/>
            <wp:docPr id="10" name="Рисунок 10" descr="ГОСТ Р 52430-2005 Автомобильные транспортные средства. Передачи карданные автомобилей с шарнирами неравных угловых скоростей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Р 52430-2005 Автомобильные транспортные средства. Передачи карданные автомобилей с шарнирами неравных угловых скоростей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35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27.4pt;height:20.4pt"/>
        </w:pict>
      </w:r>
      <w:r>
        <w:rPr>
          <w:color w:val="2D2D2D"/>
          <w:sz w:val="15"/>
          <w:szCs w:val="15"/>
        </w:rPr>
        <w:t> - частота вращения карданного вала в трансмиссии (собственная частота поперечных колебаний вала по первой форме), соответствующая максимальной скорости АТС, мин</w:t>
      </w:r>
      <w:r>
        <w:rPr>
          <w:color w:val="2D2D2D"/>
          <w:sz w:val="15"/>
          <w:szCs w:val="15"/>
        </w:rPr>
        <w:pict>
          <v:shape id="_x0000_i1036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2.9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данном расчете упругость опор не учитывают.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карданных передач с промежуточной опорой значение </w:t>
      </w:r>
      <w:r>
        <w:rPr>
          <w:color w:val="2D2D2D"/>
          <w:sz w:val="15"/>
          <w:szCs w:val="15"/>
        </w:rPr>
        <w:pict>
          <v:shape id="_x0000_i1037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1.3pt;height:12.9pt"/>
        </w:pict>
      </w:r>
      <w:r>
        <w:rPr>
          <w:color w:val="2D2D2D"/>
          <w:sz w:val="15"/>
          <w:szCs w:val="15"/>
        </w:rPr>
        <w:t> принимают равным расстоянию от оси шарнира до оси подшипника промежуточной опоры.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Критическую частоту вращения вала, выполненного в виде стержня между карданными шарнирами, рассчитывают </w:t>
      </w:r>
      <w:proofErr w:type="gramStart"/>
      <w:r>
        <w:rPr>
          <w:color w:val="2D2D2D"/>
          <w:sz w:val="15"/>
          <w:szCs w:val="15"/>
        </w:rPr>
        <w:t>при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38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1.3pt;height:14.5pt"/>
        </w:pict>
      </w:r>
      <w:r>
        <w:rPr>
          <w:color w:val="2D2D2D"/>
          <w:sz w:val="15"/>
          <w:szCs w:val="15"/>
        </w:rPr>
        <w:t>, равном нулю.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Критическую частоту вращения карданного вала, состоящего из трубы и стержня, рассчитывают исходя из приведенного значения длины трубы </w:t>
      </w:r>
      <w:r>
        <w:rPr>
          <w:color w:val="2D2D2D"/>
          <w:sz w:val="15"/>
          <w:szCs w:val="15"/>
        </w:rPr>
        <w:pict>
          <v:shape id="_x0000_i1039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20.4pt;height:18.8pt"/>
        </w:pict>
      </w:r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, по формуле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30605" cy="238760"/>
            <wp:effectExtent l="19050" t="0" r="0" b="0"/>
            <wp:docPr id="16" name="Рисунок 16" descr="ГОСТ Р 52430-2005 Автомобильные транспортные средства. Передачи карданные автомобилей с шарнирами неравных угловых скоростей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Р 52430-2005 Автомобильные транспортные средства. Передачи карданные автомобилей с шарнирами неравных угловых скоростей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(2)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41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22.05pt;height:18.8pt"/>
        </w:pict>
      </w:r>
      <w:r>
        <w:rPr>
          <w:color w:val="2D2D2D"/>
          <w:sz w:val="15"/>
          <w:szCs w:val="15"/>
        </w:rPr>
        <w:t xml:space="preserve"> - длина трубы вала,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;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42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8.8pt;height:18.8pt"/>
        </w:pict>
      </w:r>
      <w:r>
        <w:rPr>
          <w:color w:val="2D2D2D"/>
          <w:sz w:val="15"/>
          <w:szCs w:val="15"/>
        </w:rPr>
        <w:t xml:space="preserve"> - длина трубы, заменяющей стержень вала,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Длину трубы </w:t>
      </w:r>
      <w:r>
        <w:rPr>
          <w:color w:val="2D2D2D"/>
          <w:sz w:val="15"/>
          <w:szCs w:val="15"/>
        </w:rPr>
        <w:pict>
          <v:shape id="_x0000_i1043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8.8pt;height:18.8pt"/>
        </w:pict>
      </w:r>
      <w:r>
        <w:rPr>
          <w:color w:val="2D2D2D"/>
          <w:sz w:val="15"/>
          <w:szCs w:val="15"/>
        </w:rPr>
        <w:t>, заменяющей стержень вала, рассчитывают по формуле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98905" cy="546100"/>
            <wp:effectExtent l="19050" t="0" r="0" b="0"/>
            <wp:docPr id="20" name="Рисунок 20" descr="ГОСТ Р 52430-2005 Автомобильные транспортные средства. Передачи карданные автомобилей с шарнирами неравных угловых скоростей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Р 52430-2005 Автомобильные транспортные средства. Передачи карданные автомобилей с шарнирами неравных угловых скоростей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(3)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45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7.75pt;height:17.75pt"/>
        </w:pict>
      </w:r>
      <w:r>
        <w:rPr>
          <w:color w:val="2D2D2D"/>
          <w:sz w:val="15"/>
          <w:szCs w:val="15"/>
        </w:rPr>
        <w:t xml:space="preserve"> - длина стержня вала,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;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46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20.95pt;height:17.75pt"/>
        </w:pict>
      </w:r>
      <w:r>
        <w:rPr>
          <w:color w:val="2D2D2D"/>
          <w:sz w:val="15"/>
          <w:szCs w:val="15"/>
        </w:rPr>
        <w:t xml:space="preserve"> - диаметр стержня вала,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Критическую частоту вращения карданного вала с учетом упругости его опор в трансмиссии устанавливает экспериментально предприятие-разработчик АТС.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Частота вращения карданного вала в трансмиссии, соответствующая максимально возможной скорости движения АТС, должна составлять не более 80% критической частоты с учетом упругости опор.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(справочное). Расчет дисбаланса карданного вала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br/>
        <w:t>(справочное)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Дисбаланс карданного вала зависит от его массы и зазоров в шарнирах и механизме изменения длины.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Дисбаланс </w:t>
      </w:r>
      <w:r>
        <w:rPr>
          <w:color w:val="2D2D2D"/>
          <w:sz w:val="15"/>
          <w:szCs w:val="15"/>
        </w:rPr>
        <w:pict>
          <v:shape id="_x0000_i1047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2.9pt;height:12.9pt"/>
        </w:pict>
      </w:r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·см, в сечении опоры карданной передачи рассчитывают по формулам: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546100" cy="218440"/>
            <wp:effectExtent l="19050" t="0" r="6350" b="0"/>
            <wp:docPr id="24" name="Рисунок 24" descr="ГОСТ Р 52430-2005 Автомобильные транспортные средства. Передачи карданные автомобилей с шарнирами неравных угловых скоростей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Р 52430-2005 Автомобильные транспортные средства. Передачи карданные автомобилей с шарнирами неравных угловых скоростей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для вала без механизма изменения длины; (1)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82345" cy="218440"/>
            <wp:effectExtent l="19050" t="0" r="8255" b="0"/>
            <wp:docPr id="25" name="Рисунок 25" descr="ГОСТ Р 52430-2005 Автомобильные транспортные средства. Передачи карданные автомобилей с шарнирами неравных угловых скоростей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Р 52430-2005 Автомобильные транспортные средства. Передачи карданные автомобилей с шарнирами неравных угловых скоростей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для вала с механизмом изменения длины, (2)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50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2.9pt;height:11.3pt"/>
        </w:pict>
      </w:r>
      <w:r>
        <w:rPr>
          <w:color w:val="2D2D2D"/>
          <w:sz w:val="15"/>
          <w:szCs w:val="15"/>
        </w:rPr>
        <w:t xml:space="preserve"> - масса карданного вала, приходящаяся на опору,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;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1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2.35pt;height:17.2pt"/>
        </w:pict>
      </w:r>
      <w:r>
        <w:rPr>
          <w:color w:val="2D2D2D"/>
          <w:sz w:val="15"/>
          <w:szCs w:val="15"/>
        </w:rPr>
        <w:t xml:space="preserve"> - суммарное смещение оси вала, обусловленное осевыми зазорами в шарнире между торцами крестовины и донышками подшипников и радиальным зазором в соединении "цапфа крестовины - подшипник крестовины",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2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4.5pt;height:17.2pt"/>
        </w:pict>
      </w:r>
      <w:r>
        <w:rPr>
          <w:color w:val="2D2D2D"/>
          <w:sz w:val="15"/>
          <w:szCs w:val="15"/>
        </w:rPr>
        <w:t> - смещение оси вала, обусловленное зазорами в механизме изменения длины, см.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Массу </w:t>
      </w:r>
      <w:r>
        <w:rPr>
          <w:color w:val="2D2D2D"/>
          <w:sz w:val="15"/>
          <w:szCs w:val="15"/>
        </w:rPr>
        <w:pict>
          <v:shape id="_x0000_i1053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2.9pt;height:11.3pt"/>
        </w:pict>
      </w:r>
      <w:r>
        <w:rPr>
          <w:color w:val="2D2D2D"/>
          <w:sz w:val="15"/>
          <w:szCs w:val="15"/>
        </w:rPr>
        <w:t> определяют взвешиванием на весах, размещаемых под каждой опорой горизонтально расположенного вала.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Суммарное смещение оси вала </w:t>
      </w:r>
      <w:r>
        <w:rPr>
          <w:color w:val="2D2D2D"/>
          <w:sz w:val="15"/>
          <w:szCs w:val="15"/>
        </w:rPr>
        <w:pict>
          <v:shape id="_x0000_i1054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2.35pt;height:17.2pt"/>
        </w:pict>
      </w:r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, рассчитывают по формуле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62735" cy="429895"/>
            <wp:effectExtent l="19050" t="0" r="0" b="0"/>
            <wp:docPr id="31" name="Рисунок 31" descr="ГОСТ Р 52430-2005 Автомобильные транспортные средства. Передачи карданные автомобилей с шарнирами неравных угловых скоростей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Р 52430-2005 Автомобильные транспортные средства. Передачи карданные автомобилей с шарнирами неравных угловых скоростей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(3)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56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4.5pt;height:12.9pt"/>
        </w:pict>
      </w:r>
      <w:r>
        <w:rPr>
          <w:color w:val="2D2D2D"/>
          <w:sz w:val="15"/>
          <w:szCs w:val="15"/>
        </w:rPr>
        <w:t xml:space="preserve"> - осевой зазор в шарнире между торцами крестовины и донышками подшипников,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7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20.95pt;height:17.2pt"/>
        </w:pict>
      </w:r>
      <w:r>
        <w:rPr>
          <w:color w:val="2D2D2D"/>
          <w:sz w:val="15"/>
          <w:szCs w:val="15"/>
        </w:rPr>
        <w:t> - внутренний диаметр в подшипнике по иглам, см;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8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20.4pt;height:17.2pt"/>
        </w:pict>
      </w:r>
      <w:r>
        <w:rPr>
          <w:color w:val="2D2D2D"/>
          <w:sz w:val="15"/>
          <w:szCs w:val="15"/>
        </w:rPr>
        <w:t> - диаметр цапфы крестовины, см.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Смещение оси вала </w:t>
      </w:r>
      <w:r>
        <w:rPr>
          <w:color w:val="2D2D2D"/>
          <w:sz w:val="15"/>
          <w:szCs w:val="15"/>
        </w:rPr>
        <w:pict>
          <v:shape id="_x0000_i1059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4.5pt;height:17.2pt"/>
        </w:pict>
      </w:r>
      <w:r>
        <w:rPr>
          <w:color w:val="2D2D2D"/>
          <w:sz w:val="15"/>
          <w:szCs w:val="15"/>
        </w:rPr>
        <w:t>, см, определяют с учетом конструкции механизма изменения длины. Например, для подвижного шлицевого соединения с центрированием по наружному или внутреннему диаметру </w:t>
      </w:r>
      <w:r>
        <w:rPr>
          <w:color w:val="2D2D2D"/>
          <w:sz w:val="15"/>
          <w:szCs w:val="15"/>
        </w:rPr>
        <w:pict>
          <v:shape id="_x0000_i1060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4.5pt;height:17.2pt"/>
        </w:pict>
      </w:r>
      <w:r>
        <w:rPr>
          <w:color w:val="2D2D2D"/>
          <w:sz w:val="15"/>
          <w:szCs w:val="15"/>
        </w:rPr>
        <w:t> определяют по формуле</w:t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23620" cy="409575"/>
            <wp:effectExtent l="19050" t="0" r="5080" b="0"/>
            <wp:docPr id="37" name="Рисунок 37" descr="ГОСТ Р 52430-2005 Автомобильные транспортные средства. Передачи карданные автомобилей с шарнирами неравных угловых скоростей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Р 52430-2005 Автомобильные транспортные средства. Передачи карданные автомобилей с шарнирами неравных угловых скоростей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(4)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62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8.8pt;height:17.2pt"/>
        </w:pict>
      </w:r>
      <w:r>
        <w:rPr>
          <w:color w:val="2D2D2D"/>
          <w:sz w:val="15"/>
          <w:szCs w:val="15"/>
        </w:rPr>
        <w:t xml:space="preserve"> - диаметр шлицевого отверстия во втулке,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;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3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24.2pt;height:17.2pt"/>
        </w:pict>
      </w:r>
      <w:r>
        <w:rPr>
          <w:color w:val="2D2D2D"/>
          <w:sz w:val="15"/>
          <w:szCs w:val="15"/>
        </w:rPr>
        <w:t xml:space="preserve"> - диаметр шлицевого вала,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Для карданного вала без механизма изменения длины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9895" cy="218440"/>
            <wp:effectExtent l="19050" t="0" r="8255" b="0"/>
            <wp:docPr id="40" name="Рисунок 40" descr="ГОСТ Р 52430-2005 Автомобильные транспортные средства. Передачи карданные автомобилей с шарнирами неравных угловых скоростей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Р 52430-2005 Автомобильные транспортные средства. Передачи карданные автомобилей с шарнирами неравных угловых скоростей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Минимальный и максимальный дисбаланс </w:t>
      </w:r>
      <w:r>
        <w:rPr>
          <w:color w:val="2D2D2D"/>
          <w:sz w:val="15"/>
          <w:szCs w:val="15"/>
        </w:rPr>
        <w:pict>
          <v:shape id="_x0000_i1065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2.9pt;height:12.9pt"/>
        </w:pict>
      </w:r>
      <w:r>
        <w:rPr>
          <w:color w:val="2D2D2D"/>
          <w:sz w:val="15"/>
          <w:szCs w:val="15"/>
        </w:rPr>
        <w:t> рассчитывают с учетом поля допуска сопрягаемых элементов карданной передачи или карданного вала.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Действительный дисбаланс карданного вала, определяемый точностью изготовления посадочных и присоединительных поверхностей балансировочного оборудования, а также посадочных поверхностей агрегатов трансмиссии, больше расчетного значения.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Допустимые углы установки карданных валов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Углы установки карданного вала в трансмиссии в статическом состоянии автомобиля полной массы должны быть не более: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3° - для легковых АТС;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5° - для грузовых АТС и автобусов;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8° - для </w:t>
      </w:r>
      <w:proofErr w:type="spellStart"/>
      <w:r>
        <w:rPr>
          <w:color w:val="2D2D2D"/>
          <w:sz w:val="15"/>
          <w:szCs w:val="15"/>
        </w:rPr>
        <w:t>полноприводных</w:t>
      </w:r>
      <w:proofErr w:type="spellEnd"/>
      <w:r>
        <w:rPr>
          <w:color w:val="2D2D2D"/>
          <w:sz w:val="15"/>
          <w:szCs w:val="15"/>
        </w:rPr>
        <w:t xml:space="preserve"> АТС.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Минимальные углы установки карданного вала с шарнирами на игольчатых подшипниках должны быть не менее 0,5°.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карданных валов, установленных между мостами тележки, допускается угол установки, равный нулю.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Г (рекомендуемое). Допустимые отклонения формы присоединительных поверхностей фланцев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Г</w:t>
      </w:r>
      <w:r>
        <w:rPr>
          <w:color w:val="2D2D2D"/>
          <w:sz w:val="15"/>
          <w:szCs w:val="15"/>
        </w:rPr>
        <w:br/>
        <w:t>(рекомендуемое)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Г.1 - Допустимые отклонения формы присоединительных поверхностей фланцев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3"/>
        <w:gridCol w:w="2244"/>
        <w:gridCol w:w="2674"/>
        <w:gridCol w:w="2538"/>
      </w:tblGrid>
      <w:tr w:rsidR="001A1B14" w:rsidTr="001A1B14">
        <w:trPr>
          <w:trHeight w:val="15"/>
        </w:trPr>
        <w:tc>
          <w:tcPr>
            <w:tcW w:w="3326" w:type="dxa"/>
            <w:hideMark/>
          </w:tcPr>
          <w:p w:rsidR="001A1B14" w:rsidRDefault="001A1B14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A1B14" w:rsidRDefault="001A1B14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1A1B14" w:rsidRDefault="001A1B14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1A1B14" w:rsidRDefault="001A1B14">
            <w:pPr>
              <w:rPr>
                <w:sz w:val="2"/>
                <w:szCs w:val="24"/>
              </w:rPr>
            </w:pPr>
          </w:p>
        </w:tc>
      </w:tr>
      <w:tr w:rsidR="001A1B14" w:rsidTr="001A1B1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Максимальная частота вращения карданного вала в трансмиссии, мин</w:t>
            </w:r>
            <w:r>
              <w:rPr>
                <w:color w:val="2D2D2D"/>
                <w:sz w:val="15"/>
                <w:szCs w:val="15"/>
              </w:rPr>
              <w:pict>
                <v:shape id="_x0000_i1066" type="#_x0000_t75" alt="ГОСТ Р 52430-2005 Автомобильные транспортные средства. Передачи карданные автомобилей с шарнирами неравных угловых скоростей. Общие технические условия" style="width:12.9pt;height:17.2pt"/>
              </w:pic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Допуск плоскостности,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Допуск торцевого биения,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Допуск радиального биения посадочного пояска,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</w:tr>
      <w:tr w:rsidR="001A1B14" w:rsidTr="001A1B1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 500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</w:tr>
      <w:tr w:rsidR="001A1B14" w:rsidTr="001A1B1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500 " 3500 "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1A1B14" w:rsidTr="001A1B1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3500 " 5000 "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</w:tr>
      <w:tr w:rsidR="001A1B14" w:rsidTr="001A1B14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5000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</w:tr>
    </w:tbl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Г.2 - Допустимые отклонения формы присоединительных поверхностей фланцев с торцевыми зубьями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2"/>
        <w:gridCol w:w="5227"/>
      </w:tblGrid>
      <w:tr w:rsidR="001A1B14" w:rsidTr="001A1B14">
        <w:trPr>
          <w:trHeight w:val="15"/>
        </w:trPr>
        <w:tc>
          <w:tcPr>
            <w:tcW w:w="5729" w:type="dxa"/>
            <w:hideMark/>
          </w:tcPr>
          <w:p w:rsidR="001A1B14" w:rsidRDefault="001A1B14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1A1B14" w:rsidRDefault="001A1B14">
            <w:pPr>
              <w:rPr>
                <w:sz w:val="2"/>
                <w:szCs w:val="24"/>
              </w:rPr>
            </w:pPr>
          </w:p>
        </w:tc>
      </w:tr>
      <w:tr w:rsidR="001A1B14" w:rsidTr="001A1B14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Допуск плоскостности,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Допуск торцевого биения,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</w:tr>
      <w:tr w:rsidR="001A1B14" w:rsidTr="001A1B14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</w:tr>
    </w:tbl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 - Проверку допустимых отклонений проводят по роликам диаметром 3,5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A1B14" w:rsidRDefault="001A1B14" w:rsidP="001A1B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Д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Параметры, проверяемые при испытаниях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br/>
        <w:t>(обязательное)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Д.1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08"/>
        <w:gridCol w:w="1907"/>
        <w:gridCol w:w="2111"/>
        <w:gridCol w:w="1763"/>
      </w:tblGrid>
      <w:tr w:rsidR="001A1B14" w:rsidTr="001A1B14">
        <w:trPr>
          <w:trHeight w:val="15"/>
        </w:trPr>
        <w:tc>
          <w:tcPr>
            <w:tcW w:w="5174" w:type="dxa"/>
            <w:hideMark/>
          </w:tcPr>
          <w:p w:rsidR="001A1B14" w:rsidRDefault="001A1B1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A1B14" w:rsidRDefault="001A1B1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A1B14" w:rsidRDefault="001A1B1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A1B14" w:rsidRDefault="001A1B14">
            <w:pPr>
              <w:rPr>
                <w:sz w:val="2"/>
                <w:szCs w:val="24"/>
              </w:rPr>
            </w:pPr>
          </w:p>
        </w:tc>
      </w:tr>
      <w:tr w:rsidR="001A1B14" w:rsidTr="001A1B1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параметра </w:t>
            </w:r>
            <w:r>
              <w:rPr>
                <w:color w:val="2D2D2D"/>
                <w:sz w:val="15"/>
                <w:szCs w:val="15"/>
              </w:rPr>
              <w:br/>
              <w:t>и показателя качества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Приемочный контроль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Приемосдаточные испытания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Периодические испытания</w:t>
            </w:r>
          </w:p>
        </w:tc>
      </w:tr>
      <w:tr w:rsidR="001A1B14" w:rsidTr="001A1B14"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Карданная передача или карданный вал</w:t>
            </w:r>
          </w:p>
        </w:tc>
      </w:tr>
      <w:tr w:rsidR="001A1B14" w:rsidTr="001A1B1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Комплектность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1A1B14" w:rsidTr="001A1B1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Правильность сборки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1A1B14" w:rsidTr="001A1B1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 сварных швов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1A1B14" w:rsidTr="001A1B1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Внешнее состояние защитного покрытия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1A1B14" w:rsidTr="001A1B1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 на поверхности труб и сопряженных деталей трещин, вмятин и других механических повреждений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1A1B14" w:rsidTr="001A1B1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Крепление балансировочных пластин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1A1B14" w:rsidTr="001A1B1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затяжки резьбовых соединений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1A1B14" w:rsidTr="001A1B1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Углы в карданных шарнирах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1A1B14" w:rsidTr="001A1B1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поворота шарнира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1A1B14" w:rsidTr="001A1B1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Наличие смазки в каждом шипе, в подшипниках и в шлицевом соединении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1A1B14" w:rsidTr="001A1B1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Усилие осевого перемещения в механизме изменения длины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1A1B14" w:rsidTr="001A1B1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Величина остаточного дисбаланса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1A1B14" w:rsidTr="001A1B1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Минимальная длина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1A1B14" w:rsidTr="001A1B1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Максимальная длина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1A1B14" w:rsidTr="001A1B1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разворота вилок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 </w:t>
            </w:r>
          </w:p>
        </w:tc>
      </w:tr>
      <w:tr w:rsidR="001A1B14" w:rsidTr="001A1B1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Радиальное биение трубы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1A1B14" w:rsidTr="001A1B1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Радиальный и осевой зазоры в шарнире или их суммарная величина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1A1B14" w:rsidTr="001A1B1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Прочность при кручении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1A1B14" w:rsidTr="001A1B14"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Крестовина с игольчатыми подшипниками</w:t>
            </w:r>
          </w:p>
        </w:tc>
      </w:tr>
      <w:tr w:rsidR="001A1B14" w:rsidTr="001A1B1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Прочность при кручении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B14" w:rsidRDefault="001A1B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</w:tbl>
    <w:p w:rsidR="001A1B14" w:rsidRDefault="001A1B14" w:rsidP="001A1B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p w:rsidR="001A1B14" w:rsidRDefault="001A1B14" w:rsidP="001A1B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  <w:t>[1] ОСТ 37.001.269-96 Транспортные средства. Маркировка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8D575E" w:rsidRDefault="00FC651B" w:rsidP="008D575E">
      <w:pPr>
        <w:rPr>
          <w:szCs w:val="15"/>
        </w:rPr>
      </w:pPr>
    </w:p>
    <w:sectPr w:rsidR="00FC651B" w:rsidRPr="008D575E" w:rsidSect="0095551E">
      <w:footerReference w:type="default" r:id="rId16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567E8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635539"/>
    <w:multiLevelType w:val="multilevel"/>
    <w:tmpl w:val="4110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C7A0C"/>
    <w:multiLevelType w:val="multilevel"/>
    <w:tmpl w:val="DB3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0141ED"/>
    <w:multiLevelType w:val="multilevel"/>
    <w:tmpl w:val="AE0A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F3C52"/>
    <w:multiLevelType w:val="multilevel"/>
    <w:tmpl w:val="C0B6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7957C0"/>
    <w:multiLevelType w:val="multilevel"/>
    <w:tmpl w:val="348E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511C07"/>
    <w:multiLevelType w:val="multilevel"/>
    <w:tmpl w:val="FAB0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E036BD"/>
    <w:multiLevelType w:val="multilevel"/>
    <w:tmpl w:val="3A9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C41119"/>
    <w:multiLevelType w:val="multilevel"/>
    <w:tmpl w:val="63DE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4"/>
  </w:num>
  <w:num w:numId="3">
    <w:abstractNumId w:val="37"/>
  </w:num>
  <w:num w:numId="4">
    <w:abstractNumId w:val="6"/>
  </w:num>
  <w:num w:numId="5">
    <w:abstractNumId w:val="26"/>
  </w:num>
  <w:num w:numId="6">
    <w:abstractNumId w:val="21"/>
  </w:num>
  <w:num w:numId="7">
    <w:abstractNumId w:val="20"/>
  </w:num>
  <w:num w:numId="8">
    <w:abstractNumId w:val="7"/>
  </w:num>
  <w:num w:numId="9">
    <w:abstractNumId w:val="30"/>
  </w:num>
  <w:num w:numId="10">
    <w:abstractNumId w:val="14"/>
  </w:num>
  <w:num w:numId="11">
    <w:abstractNumId w:val="15"/>
  </w:num>
  <w:num w:numId="12">
    <w:abstractNumId w:val="18"/>
  </w:num>
  <w:num w:numId="13">
    <w:abstractNumId w:val="29"/>
  </w:num>
  <w:num w:numId="14">
    <w:abstractNumId w:val="17"/>
  </w:num>
  <w:num w:numId="15">
    <w:abstractNumId w:val="4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 w:numId="22">
    <w:abstractNumId w:val="10"/>
  </w:num>
  <w:num w:numId="23">
    <w:abstractNumId w:val="12"/>
  </w:num>
  <w:num w:numId="24">
    <w:abstractNumId w:val="13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23"/>
  </w:num>
  <w:num w:numId="30">
    <w:abstractNumId w:val="36"/>
  </w:num>
  <w:num w:numId="31">
    <w:abstractNumId w:val="11"/>
  </w:num>
  <w:num w:numId="32">
    <w:abstractNumId w:val="9"/>
  </w:num>
  <w:num w:numId="33">
    <w:abstractNumId w:val="16"/>
  </w:num>
  <w:num w:numId="34">
    <w:abstractNumId w:val="22"/>
  </w:num>
  <w:num w:numId="35">
    <w:abstractNumId w:val="28"/>
  </w:num>
  <w:num w:numId="36">
    <w:abstractNumId w:val="38"/>
  </w:num>
  <w:num w:numId="37">
    <w:abstractNumId w:val="35"/>
  </w:num>
  <w:num w:numId="38">
    <w:abstractNumId w:val="24"/>
  </w:num>
  <w:num w:numId="39">
    <w:abstractNumId w:val="31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1B14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67E8C"/>
    <w:rsid w:val="0059308D"/>
    <w:rsid w:val="005D6E61"/>
    <w:rsid w:val="00604B84"/>
    <w:rsid w:val="006B6B83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8225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2123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150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30594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796236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5986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33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366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57753028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50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9958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64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3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73401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0795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484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2017-10-23T10:17:00Z</dcterms:created>
  <dcterms:modified xsi:type="dcterms:W3CDTF">2017-10-23T10:17:00Z</dcterms:modified>
</cp:coreProperties>
</file>