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5" w:rsidRDefault="00496685" w:rsidP="0049668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53808-2010 Двигатели автомобильные. Валы распределительные. Технические требования и методы испытаний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 xml:space="preserve">ГОСТ </w:t>
      </w:r>
      <w:proofErr w:type="gramStart"/>
      <w:r>
        <w:rPr>
          <w:color w:val="2D2D2D"/>
          <w:sz w:val="14"/>
          <w:szCs w:val="14"/>
        </w:rPr>
        <w:t>Р</w:t>
      </w:r>
      <w:proofErr w:type="gramEnd"/>
      <w:r>
        <w:rPr>
          <w:color w:val="2D2D2D"/>
          <w:sz w:val="14"/>
          <w:szCs w:val="14"/>
        </w:rPr>
        <w:t xml:space="preserve"> 53808-2010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Д24</w:t>
      </w:r>
    </w:p>
    <w:p w:rsidR="00496685" w:rsidRDefault="00496685" w:rsidP="004966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496685" w:rsidRDefault="00496685" w:rsidP="004966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Двигатели автомобильные</w:t>
      </w:r>
    </w:p>
    <w:p w:rsidR="00496685" w:rsidRDefault="00496685" w:rsidP="004966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ВАЛЫ РАСПРЕДЕЛИТЕЛЬНЫЕ</w:t>
      </w:r>
    </w:p>
    <w:p w:rsidR="00496685" w:rsidRDefault="00496685" w:rsidP="004966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496685" w:rsidRPr="00496685" w:rsidRDefault="00496685" w:rsidP="00496685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496685">
        <w:rPr>
          <w:color w:val="3C3C3C"/>
          <w:sz w:val="41"/>
          <w:szCs w:val="41"/>
          <w:lang w:val="en-US"/>
        </w:rPr>
        <w:t>Automobile engines.</w:t>
      </w:r>
      <w:proofErr w:type="gramEnd"/>
      <w:r w:rsidRPr="00496685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496685">
        <w:rPr>
          <w:color w:val="3C3C3C"/>
          <w:sz w:val="41"/>
          <w:szCs w:val="41"/>
          <w:lang w:val="en-US"/>
        </w:rPr>
        <w:t>Camshafts.</w:t>
      </w:r>
      <w:proofErr w:type="gramEnd"/>
      <w:r w:rsidRPr="00496685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 w:rsidRPr="00496685"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t>ОКС 43.060.30*</w:t>
      </w:r>
      <w:r>
        <w:rPr>
          <w:color w:val="2D2D2D"/>
          <w:sz w:val="14"/>
          <w:szCs w:val="14"/>
        </w:rPr>
        <w:br/>
        <w:t>ОКП 45 0000</w:t>
      </w:r>
      <w:proofErr w:type="gramStart"/>
      <w:r>
        <w:rPr>
          <w:color w:val="2D2D2D"/>
          <w:sz w:val="14"/>
          <w:szCs w:val="14"/>
        </w:rPr>
        <w:t> </w:t>
      </w:r>
      <w:r>
        <w:rPr>
          <w:color w:val="2D2D2D"/>
          <w:sz w:val="14"/>
          <w:szCs w:val="14"/>
        </w:rPr>
        <w:br/>
        <w:t>_______________ </w:t>
      </w:r>
      <w:r>
        <w:rPr>
          <w:color w:val="2D2D2D"/>
          <w:sz w:val="14"/>
          <w:szCs w:val="14"/>
        </w:rPr>
        <w:br/>
        <w:t>* В</w:t>
      </w:r>
      <w:proofErr w:type="gramEnd"/>
      <w:r>
        <w:rPr>
          <w:color w:val="2D2D2D"/>
          <w:sz w:val="14"/>
          <w:szCs w:val="14"/>
        </w:rPr>
        <w:t xml:space="preserve"> ИУС 3-2011 ОКС 43.060.01. - Примечание изготовителя базы данных.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Дата введения 2010-09-15</w:t>
      </w:r>
    </w:p>
    <w:p w:rsidR="00496685" w:rsidRDefault="00496685" w:rsidP="004966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Цели и принципы стандартизации в Российской Федерации установлены </w:t>
      </w:r>
      <w:r w:rsidRPr="00496685">
        <w:rPr>
          <w:color w:val="2D2D2D"/>
          <w:sz w:val="14"/>
          <w:szCs w:val="14"/>
        </w:rPr>
        <w:t>Федеральным законом от 27 декабря 2002 г. N 184-ФЗ "О техническом регулировании"</w:t>
      </w:r>
      <w:r>
        <w:rPr>
          <w:color w:val="2D2D2D"/>
          <w:sz w:val="14"/>
          <w:szCs w:val="14"/>
        </w:rPr>
        <w:t>, а правила применения национальных стандартов Российской Федерации -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b/>
          <w:bCs/>
          <w:color w:val="2D2D2D"/>
          <w:sz w:val="14"/>
          <w:szCs w:val="14"/>
        </w:rPr>
        <w:t>Сведения о стандарте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 ВНЕСЕН Техническим комитетом по стандартизации ТК 56 "Дорожный транспорт"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 УТВЕРЖДЕН И ВВЕДЕН В ДЕЙСТВИЕ </w:t>
      </w:r>
      <w:r w:rsidRPr="00496685">
        <w:rPr>
          <w:color w:val="2D2D2D"/>
          <w:sz w:val="14"/>
          <w:szCs w:val="14"/>
        </w:rPr>
        <w:t>Приказом Федерального агентства по техническому регулированию и метрологии от 7 июля 2010 г. N 136-ст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 ВВЕДЕН ВПЕРВЫЕ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i/>
          <w:iCs/>
          <w:color w:val="2D2D2D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</w:p>
    <w:p w:rsidR="00496685" w:rsidRDefault="00496685" w:rsidP="00496685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Настоящий стандарт распространяется на распределительные валы автомобильных двигателей.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8.568-97</w:t>
      </w:r>
      <w:r>
        <w:rPr>
          <w:color w:val="2D2D2D"/>
          <w:sz w:val="14"/>
          <w:szCs w:val="14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50779.30-95</w:t>
      </w:r>
      <w:r>
        <w:rPr>
          <w:color w:val="2D2D2D"/>
          <w:sz w:val="14"/>
          <w:szCs w:val="14"/>
        </w:rPr>
        <w:t> Статистические методы. Приемочный контроль качества.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ИСО 2859-1-2007</w:t>
      </w:r>
      <w:r>
        <w:rPr>
          <w:color w:val="2D2D2D"/>
          <w:sz w:val="14"/>
          <w:szCs w:val="14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ИСО/ТО 8550-1-2007</w:t>
      </w:r>
      <w:r>
        <w:rPr>
          <w:color w:val="2D2D2D"/>
          <w:sz w:val="14"/>
          <w:szCs w:val="14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8.051-81</w:t>
      </w:r>
      <w:proofErr w:type="gramStart"/>
      <w:r>
        <w:rPr>
          <w:color w:val="2D2D2D"/>
          <w:sz w:val="14"/>
          <w:szCs w:val="14"/>
        </w:rPr>
        <w:t>*</w:t>
      </w:r>
      <w:r>
        <w:rPr>
          <w:color w:val="2D2D2D"/>
          <w:sz w:val="14"/>
          <w:szCs w:val="14"/>
        </w:rPr>
        <w:br/>
        <w:t>________________</w:t>
      </w:r>
      <w:r>
        <w:rPr>
          <w:color w:val="2D2D2D"/>
          <w:sz w:val="14"/>
          <w:szCs w:val="14"/>
        </w:rPr>
        <w:br/>
        <w:t>* В</w:t>
      </w:r>
      <w:proofErr w:type="gramEnd"/>
      <w:r>
        <w:rPr>
          <w:color w:val="2D2D2D"/>
          <w:sz w:val="14"/>
          <w:szCs w:val="14"/>
        </w:rPr>
        <w:t xml:space="preserve"> бумажном оригинале название стандарта не приводится. - Примечание изготовителя базы данных.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977-88</w:t>
      </w:r>
      <w:r>
        <w:rPr>
          <w:color w:val="2D2D2D"/>
          <w:sz w:val="14"/>
          <w:szCs w:val="14"/>
        </w:rPr>
        <w:t> Отливки стальные. Общие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1050-88</w:t>
      </w:r>
      <w:r>
        <w:rPr>
          <w:color w:val="2D2D2D"/>
          <w:sz w:val="14"/>
          <w:szCs w:val="14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1412-85</w:t>
      </w:r>
      <w:r>
        <w:rPr>
          <w:color w:val="2D2D2D"/>
          <w:sz w:val="14"/>
          <w:szCs w:val="14"/>
        </w:rPr>
        <w:t> Чугун с пластинчатым графитом для отливок. Марки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2789-73</w:t>
      </w:r>
      <w:r>
        <w:rPr>
          <w:color w:val="2D2D2D"/>
          <w:sz w:val="14"/>
          <w:szCs w:val="14"/>
        </w:rPr>
        <w:t> Шероховатость поверхности. Параметры и характеристики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3443-87</w:t>
      </w:r>
      <w:r>
        <w:rPr>
          <w:color w:val="2D2D2D"/>
          <w:sz w:val="14"/>
          <w:szCs w:val="14"/>
        </w:rPr>
        <w:t> Отливки из чугуна с различной формой графита. Методы определения структуры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4543-71</w:t>
      </w:r>
      <w:r>
        <w:rPr>
          <w:color w:val="2D2D2D"/>
          <w:sz w:val="14"/>
          <w:szCs w:val="14"/>
        </w:rPr>
        <w:t> Прокат из легированной конструкционной стали.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4832-95</w:t>
      </w:r>
      <w:r>
        <w:rPr>
          <w:color w:val="2D2D2D"/>
          <w:sz w:val="14"/>
          <w:szCs w:val="14"/>
        </w:rPr>
        <w:t> Чугун литейный. Технические условия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7293-85</w:t>
      </w:r>
      <w:r>
        <w:rPr>
          <w:color w:val="2D2D2D"/>
          <w:sz w:val="14"/>
          <w:szCs w:val="14"/>
        </w:rPr>
        <w:t> Чугун с шаровидным графитом для отливок. Марки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9012-59</w:t>
      </w:r>
      <w:r>
        <w:rPr>
          <w:color w:val="2D2D2D"/>
          <w:sz w:val="14"/>
          <w:szCs w:val="14"/>
        </w:rPr>
        <w:t> (ИСО 410-82, ИСО 6506-81) Металлы. Метод измерения твердости по Бринеллю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9013-59</w:t>
      </w:r>
      <w:r>
        <w:rPr>
          <w:color w:val="2D2D2D"/>
          <w:sz w:val="14"/>
          <w:szCs w:val="14"/>
        </w:rPr>
        <w:t xml:space="preserve"> (ИСО 6508-86) Металлы. Метод измерения твердости по </w:t>
      </w:r>
      <w:proofErr w:type="spellStart"/>
      <w:r>
        <w:rPr>
          <w:color w:val="2D2D2D"/>
          <w:sz w:val="14"/>
          <w:szCs w:val="14"/>
        </w:rPr>
        <w:t>Роквеллу</w:t>
      </w:r>
      <w:proofErr w:type="spellEnd"/>
      <w:r>
        <w:rPr>
          <w:color w:val="2D2D2D"/>
          <w:sz w:val="14"/>
          <w:szCs w:val="14"/>
        </w:rPr>
        <w:t>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12344-2003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углерода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12345-2001</w:t>
      </w:r>
      <w:r>
        <w:rPr>
          <w:color w:val="2D2D2D"/>
          <w:sz w:val="14"/>
          <w:szCs w:val="14"/>
        </w:rPr>
        <w:t> (ИСО 671-82, ИСО 4935-85) Стали легированные и высоколегированные. Методы определения серы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12346-78</w:t>
      </w:r>
      <w:r>
        <w:rPr>
          <w:color w:val="2D2D2D"/>
          <w:sz w:val="14"/>
          <w:szCs w:val="14"/>
        </w:rPr>
        <w:t> (ИСО 439-82, ИСО 4829-1-86) Стали легированные и высоколегированные. Методы определения кремния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12347-77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фосфора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 w:rsidRPr="00496685">
        <w:rPr>
          <w:color w:val="2D2D2D"/>
          <w:sz w:val="14"/>
          <w:szCs w:val="14"/>
        </w:rPr>
        <w:t>ГОСТ 12348-78</w:t>
      </w:r>
      <w:r>
        <w:rPr>
          <w:color w:val="2D2D2D"/>
          <w:sz w:val="14"/>
          <w:szCs w:val="14"/>
        </w:rPr>
        <w:t> (ИСО 629-82) Стали легированные и высоколегированные. Методы определения марганца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 w:rsidRPr="00496685">
        <w:rPr>
          <w:color w:val="2D2D2D"/>
          <w:sz w:val="14"/>
          <w:szCs w:val="14"/>
        </w:rPr>
        <w:t>ГОСТ 12349-83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вольфрама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12350-78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хрома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12351-2003</w:t>
      </w:r>
      <w:r>
        <w:rPr>
          <w:color w:val="2D2D2D"/>
          <w:sz w:val="14"/>
          <w:szCs w:val="14"/>
        </w:rPr>
        <w:t> (ИСО 4942:1988, ИСО 9647:1989) Стали легированные и высоколегированные. Методы определения ванадия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12352-81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никеля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12353-78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кобальта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lastRenderedPageBreak/>
        <w:t>ГОСТ 12354-81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молибдена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12355-78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меди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12356-81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титана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12357-84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алюминия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12362-79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микропримесей сурьмы, свинца, олова, цинка и кадмия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12363-79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селена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12364-84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церия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12365-84</w:t>
      </w:r>
      <w:r>
        <w:rPr>
          <w:color w:val="2D2D2D"/>
          <w:sz w:val="14"/>
          <w:szCs w:val="14"/>
        </w:rPr>
        <w:t> Стали легированные и высоколегированные. Методы определения циркония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15150-69</w:t>
      </w:r>
      <w:r>
        <w:rPr>
          <w:color w:val="2D2D2D"/>
          <w:sz w:val="14"/>
          <w:szCs w:val="14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22536.0-87</w:t>
      </w:r>
      <w:r>
        <w:rPr>
          <w:color w:val="2D2D2D"/>
          <w:sz w:val="14"/>
          <w:szCs w:val="14"/>
        </w:rPr>
        <w:t> Сталь углеродистая и чугун нелегированный. Общие требования к методам анализа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22536.1-88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общего углерода и графита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22536.2-87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серы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22536.3-88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фосфора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22536.4-88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кремния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22536.5-87</w:t>
      </w:r>
      <w:r>
        <w:rPr>
          <w:color w:val="2D2D2D"/>
          <w:sz w:val="14"/>
          <w:szCs w:val="14"/>
        </w:rPr>
        <w:t> (ИСО 629-82) Сталь углеродистая и чугун нелегированный. Методы определения марганца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22536.6-88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мышьяка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22536.7-88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хрома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22536.8-87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меди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22536.9-88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никеля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22536.10-88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алюминия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22536.11-87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титана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22536.12-88</w:t>
      </w:r>
      <w:r>
        <w:rPr>
          <w:color w:val="2D2D2D"/>
          <w:sz w:val="14"/>
          <w:szCs w:val="14"/>
        </w:rPr>
        <w:t> Сталь углеродистая и чугун нелегированный. Методы определения ванадия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 w:rsidRPr="00496685">
        <w:rPr>
          <w:color w:val="2D2D2D"/>
          <w:sz w:val="14"/>
          <w:szCs w:val="14"/>
        </w:rPr>
        <w:t>ГОСТ 24643-81</w:t>
      </w:r>
      <w:r>
        <w:rPr>
          <w:color w:val="2D2D2D"/>
          <w:sz w:val="14"/>
          <w:szCs w:val="14"/>
        </w:rPr>
        <w:t xml:space="preserve"> Основные нормы взаимозаменяемости. Допуски формы и расположения поверхностей. </w:t>
      </w:r>
      <w:proofErr w:type="gramStart"/>
      <w:r>
        <w:rPr>
          <w:color w:val="2D2D2D"/>
          <w:sz w:val="14"/>
          <w:szCs w:val="14"/>
        </w:rPr>
        <w:t>Числовые значения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4"/>
          <w:szCs w:val="1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 Распределительные валы изготавливают в соответствии с требованиями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 Валы изготавливают из стали марок 40, 45 по </w:t>
      </w:r>
      <w:r w:rsidRPr="00496685">
        <w:rPr>
          <w:color w:val="2D2D2D"/>
          <w:sz w:val="14"/>
          <w:szCs w:val="14"/>
        </w:rPr>
        <w:t>ГОСТ 1050</w:t>
      </w:r>
      <w:r>
        <w:rPr>
          <w:color w:val="2D2D2D"/>
          <w:sz w:val="14"/>
          <w:szCs w:val="14"/>
        </w:rPr>
        <w:t>, марки 45Л по </w:t>
      </w:r>
      <w:r w:rsidRPr="00496685">
        <w:rPr>
          <w:color w:val="2D2D2D"/>
          <w:sz w:val="14"/>
          <w:szCs w:val="14"/>
        </w:rPr>
        <w:t>ГОСТ 977</w:t>
      </w:r>
      <w:r>
        <w:rPr>
          <w:color w:val="2D2D2D"/>
          <w:sz w:val="14"/>
          <w:szCs w:val="14"/>
        </w:rPr>
        <w:t>, сталей марок 15Х, 15ХФ, 18ХГТ по </w:t>
      </w:r>
      <w:r w:rsidRPr="00496685">
        <w:rPr>
          <w:color w:val="2D2D2D"/>
          <w:sz w:val="14"/>
          <w:szCs w:val="14"/>
        </w:rPr>
        <w:t>ГОСТ 4543</w:t>
      </w:r>
      <w:r>
        <w:rPr>
          <w:color w:val="2D2D2D"/>
          <w:sz w:val="14"/>
          <w:szCs w:val="14"/>
        </w:rPr>
        <w:t xml:space="preserve">, а также других среднеуглеродистых и </w:t>
      </w:r>
      <w:proofErr w:type="spellStart"/>
      <w:r>
        <w:rPr>
          <w:color w:val="2D2D2D"/>
          <w:sz w:val="14"/>
          <w:szCs w:val="14"/>
        </w:rPr>
        <w:t>цементуемых</w:t>
      </w:r>
      <w:proofErr w:type="spellEnd"/>
      <w:r>
        <w:rPr>
          <w:color w:val="2D2D2D"/>
          <w:sz w:val="14"/>
          <w:szCs w:val="14"/>
        </w:rPr>
        <w:t xml:space="preserve"> марок сталей, обеспечивающих соответствие требованиям настоящего стандарта.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Валы изготавливают из серого легированного чугуна (с закаленными кулачками), легированного специального чугуна (с отбеленными кулачками), нелегированного чугуна по </w:t>
      </w:r>
      <w:r w:rsidRPr="00496685">
        <w:rPr>
          <w:color w:val="2D2D2D"/>
          <w:sz w:val="14"/>
          <w:szCs w:val="14"/>
        </w:rPr>
        <w:t>ГОСТ 1412</w:t>
      </w:r>
      <w:r>
        <w:rPr>
          <w:color w:val="2D2D2D"/>
          <w:sz w:val="14"/>
          <w:szCs w:val="14"/>
        </w:rPr>
        <w:t> или чугуна с шаровидным графитом по </w:t>
      </w:r>
      <w:r w:rsidRPr="00496685">
        <w:rPr>
          <w:color w:val="2D2D2D"/>
          <w:sz w:val="14"/>
          <w:szCs w:val="14"/>
        </w:rPr>
        <w:t>ГОСТ 7293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Чугуны должны иметь предел прочности на растяжение и изгиб, определенные по </w:t>
      </w:r>
      <w:r w:rsidRPr="00496685">
        <w:rPr>
          <w:color w:val="2D2D2D"/>
          <w:sz w:val="14"/>
          <w:szCs w:val="14"/>
        </w:rPr>
        <w:t>ГОСТ 4832</w:t>
      </w:r>
      <w:r>
        <w:rPr>
          <w:color w:val="2D2D2D"/>
          <w:sz w:val="14"/>
          <w:szCs w:val="14"/>
        </w:rPr>
        <w:t>, не ниже предела прочности чугуна марки СЧ 21-40 по </w:t>
      </w:r>
      <w:r w:rsidRPr="00496685">
        <w:rPr>
          <w:color w:val="2D2D2D"/>
          <w:sz w:val="14"/>
          <w:szCs w:val="14"/>
        </w:rPr>
        <w:t>ГОСТ 1412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 xml:space="preserve">3.3 Рабочие поверхности валов, изготовленных из сталей марок 40, 45, 45Л и других среднеуглеродистых сталей подвергают поверхностной закалке. Заготовки этих валов должны быть термически обработаны. </w:t>
      </w:r>
      <w:proofErr w:type="gramStart"/>
      <w:r>
        <w:rPr>
          <w:color w:val="2D2D2D"/>
          <w:sz w:val="14"/>
          <w:szCs w:val="14"/>
        </w:rPr>
        <w:t>Твердость поковок валов должна соответствовать установленной в КД.</w:t>
      </w:r>
      <w:proofErr w:type="gramEnd"/>
      <w:r>
        <w:rPr>
          <w:color w:val="2D2D2D"/>
          <w:sz w:val="14"/>
          <w:szCs w:val="14"/>
        </w:rPr>
        <w:t xml:space="preserve"> Твердость кулачков и эксцентрика бензинового насоса после окончательной механической обработки должна быть не менее 55 HRC.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Допускается снижение твердости до 51 HRC: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 носиках кулачков на расстоянии 1,5 мм от их торцов;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 рабочей части эксцентрика, если предусмотрены меры по обеспечению его износостойкости.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Допускается снижение твердости до 50 HRC на цилиндрической части кулачков на расстоянии 2,0 мм от торцов.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3.4 Толщина закаленного слоя рабочих поверхностей вала из среднеуглеродистых сталей после окончательной механической обработки должна быть не менее 2,0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3.5 Валы, изготовленные из стали марок 15Х, 15ХФ и 18ХГТ, подвергают цементации и последующей закалке по поверхностям, оговоренным в КД.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кулачков, опорных шеек и эксцентрика бензинового насоса после окончательной механической обработки должна быть не менее 57 HRC</w:t>
      </w:r>
      <w:r>
        <w:rPr>
          <w:color w:val="2D2D2D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53808-2010 Двигатели автомобильные. Валы распределительные. Технические требования и методы испытаний" style="width:8pt;height:18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Толщина </w:t>
      </w:r>
      <w:proofErr w:type="spellStart"/>
      <w:r>
        <w:rPr>
          <w:color w:val="2D2D2D"/>
          <w:sz w:val="14"/>
          <w:szCs w:val="14"/>
        </w:rPr>
        <w:t>цементованного</w:t>
      </w:r>
      <w:proofErr w:type="spellEnd"/>
      <w:r>
        <w:rPr>
          <w:color w:val="2D2D2D"/>
          <w:sz w:val="14"/>
          <w:szCs w:val="14"/>
        </w:rPr>
        <w:t xml:space="preserve"> слоя вала после окончательной механической обработки должна быть от 0,7 до 2,0 мм. Разница в толщине </w:t>
      </w:r>
      <w:proofErr w:type="spellStart"/>
      <w:r>
        <w:rPr>
          <w:color w:val="2D2D2D"/>
          <w:sz w:val="14"/>
          <w:szCs w:val="14"/>
        </w:rPr>
        <w:t>цементованного</w:t>
      </w:r>
      <w:proofErr w:type="spellEnd"/>
      <w:r>
        <w:rPr>
          <w:color w:val="2D2D2D"/>
          <w:sz w:val="14"/>
          <w:szCs w:val="14"/>
        </w:rPr>
        <w:t xml:space="preserve"> слоя на одном вале не должна превышать 0,5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3.6 Твердость валов из легированного чугуна в литом состоянии (до термической обработки) составляет от 255 до 302 НВ.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Микроструктура чугуна в сердцевине вала после литья состоит из графита обозначений </w:t>
      </w:r>
      <w:proofErr w:type="spellStart"/>
      <w:r>
        <w:rPr>
          <w:color w:val="2D2D2D"/>
          <w:sz w:val="14"/>
          <w:szCs w:val="14"/>
        </w:rPr>
        <w:t>ПГф</w:t>
      </w:r>
      <w:proofErr w:type="spellEnd"/>
      <w:r>
        <w:rPr>
          <w:color w:val="2D2D2D"/>
          <w:sz w:val="14"/>
          <w:szCs w:val="14"/>
        </w:rPr>
        <w:t>, ПГр</w:t>
      </w:r>
      <w:proofErr w:type="gramStart"/>
      <w:r>
        <w:rPr>
          <w:color w:val="2D2D2D"/>
          <w:sz w:val="14"/>
          <w:szCs w:val="14"/>
        </w:rPr>
        <w:t>1</w:t>
      </w:r>
      <w:proofErr w:type="gramEnd"/>
      <w:r>
        <w:rPr>
          <w:color w:val="2D2D2D"/>
          <w:sz w:val="14"/>
          <w:szCs w:val="14"/>
        </w:rPr>
        <w:t>, ПГр7, ПГр9 по шкале 1 </w:t>
      </w:r>
      <w:r w:rsidRPr="00496685">
        <w:rPr>
          <w:color w:val="2D2D2D"/>
          <w:sz w:val="14"/>
          <w:szCs w:val="14"/>
        </w:rPr>
        <w:t>ГОСТ 3443</w:t>
      </w:r>
      <w:r>
        <w:rPr>
          <w:color w:val="2D2D2D"/>
          <w:sz w:val="14"/>
          <w:szCs w:val="14"/>
        </w:rPr>
        <w:t xml:space="preserve">, </w:t>
      </w:r>
      <w:proofErr w:type="spellStart"/>
      <w:r>
        <w:rPr>
          <w:color w:val="2D2D2D"/>
          <w:sz w:val="14"/>
          <w:szCs w:val="14"/>
        </w:rPr>
        <w:t>сорбитообразного</w:t>
      </w:r>
      <w:proofErr w:type="spellEnd"/>
      <w:r>
        <w:rPr>
          <w:color w:val="2D2D2D"/>
          <w:sz w:val="14"/>
          <w:szCs w:val="14"/>
        </w:rPr>
        <w:t xml:space="preserve"> перлита и карбидов, расположенных по сетке, а по поверхности - из сетчатых и столбчатых карбидов.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3.7 Кулачки распределительных валов, изготовленных из легированного чугуна, подвергают поверхностному нагреву с закалкой в масле и последующему отпуску при температуре от 160</w:t>
      </w:r>
      <w:proofErr w:type="gramStart"/>
      <w:r>
        <w:rPr>
          <w:color w:val="2D2D2D"/>
          <w:sz w:val="14"/>
          <w:szCs w:val="14"/>
        </w:rPr>
        <w:t xml:space="preserve"> °С</w:t>
      </w:r>
      <w:proofErr w:type="gramEnd"/>
      <w:r>
        <w:rPr>
          <w:color w:val="2D2D2D"/>
          <w:sz w:val="14"/>
          <w:szCs w:val="14"/>
        </w:rPr>
        <w:t xml:space="preserve"> до 180 °С.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на вершинах кулачков должна быть не менее 52 HRC.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цилиндрической поверхности эксцентрика топливного насоса со стороны наибольшего расстояния от оси вала должна быть не менее 50 HRC.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3.8 Глубина закаленного слоя после окончательной обработки вала должна быть: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 вершинах кулачков - не менее 2,0 мм;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на цилиндрической части кулачков - не более 2,0 мм.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Микроструктура закаленного слоя должна состоять из мартенсита и карбидов сетчатых и столбчатых.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Содержание остаточного аустенита допускается не более 5%.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3.9 Валы, изготавливаемые из нелегированного чугуна, имеют отбеленные при помощи металлических холодильников или способом плазменного оплавления вершины кулачков и эксцентрик топливного насоса.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вала в сердцевине составляет от 229 до 269 НВ.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отбеленных поверхностей после окончательной обработки вала должна быть не менее 49 HRC.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Микроструктура чугуна неотбеленной части вала должна состоять из пластинчатого графита и перлита.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Допускается не более 10% феррита и отдельные зерна фосфидов.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Микроструктура отбеленного слоя вала должна состоять из столбчатых карбидов, постепенно переходящих в карбиды сетчатые.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3.10 Твердость неотбеленных поверхностей валов из легированного специального чугуна должна быть от 229 до 285 НВ.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Микроструктура чугуна неотбеленной части отливки должна состоять из пластинчатого графита и перлита, допускается феррит до 10% и отдельные зерна </w:t>
      </w:r>
      <w:proofErr w:type="spellStart"/>
      <w:r>
        <w:rPr>
          <w:color w:val="2D2D2D"/>
          <w:sz w:val="14"/>
          <w:szCs w:val="14"/>
        </w:rPr>
        <w:t>фосфидной</w:t>
      </w:r>
      <w:proofErr w:type="spellEnd"/>
      <w:r>
        <w:rPr>
          <w:color w:val="2D2D2D"/>
          <w:sz w:val="14"/>
          <w:szCs w:val="14"/>
        </w:rPr>
        <w:t xml:space="preserve"> эвтектики.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Твердость отбеленных поверхностей после окончательной обработки вала должна быть не менее 49 HRC.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Микроструктура отбеленного слоя - ледебурит по </w:t>
      </w:r>
      <w:r w:rsidRPr="00496685">
        <w:rPr>
          <w:color w:val="2D2D2D"/>
          <w:sz w:val="14"/>
          <w:szCs w:val="14"/>
        </w:rPr>
        <w:t>ГОСТ 3443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3.11 Глубина отбеленного слоя после окончательной обработки чугунных валов на вершинах кулачков и цилиндрической части эксцентрика со стороны наибольшего расстояния от оси вала должна быть не менее 2,0 мм. Зона </w:t>
      </w:r>
      <w:proofErr w:type="spellStart"/>
      <w:r>
        <w:rPr>
          <w:color w:val="2D2D2D"/>
          <w:sz w:val="14"/>
          <w:szCs w:val="14"/>
        </w:rPr>
        <w:t>отбела</w:t>
      </w:r>
      <w:proofErr w:type="spellEnd"/>
      <w:r>
        <w:rPr>
          <w:color w:val="2D2D2D"/>
          <w:sz w:val="14"/>
          <w:szCs w:val="14"/>
        </w:rPr>
        <w:t xml:space="preserve"> на кулачках и эксцентриках должна распространяться от вершины на 90° в обе стороны.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3.12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о прохождения механической обработки валы из высокопрочных чугунов подвергают соответствующей термической обработке для получения твердости от 250 до 300 НВ.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Микроструктура металла валов из высокопрочного чугуна должна иметь металлическую основу в виде перлита или </w:t>
      </w:r>
      <w:proofErr w:type="spellStart"/>
      <w:r>
        <w:rPr>
          <w:color w:val="2D2D2D"/>
          <w:sz w:val="14"/>
          <w:szCs w:val="14"/>
        </w:rPr>
        <w:t>троостоферрита</w:t>
      </w:r>
      <w:proofErr w:type="spellEnd"/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Графит в высокопрочном чугуне должен быть шаровидной формы.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3.13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 xml:space="preserve">осле газового азотирования в среде аммиака и углесодержащих газов с получением </w:t>
      </w:r>
      <w:proofErr w:type="spellStart"/>
      <w:r>
        <w:rPr>
          <w:color w:val="2D2D2D"/>
          <w:sz w:val="14"/>
          <w:szCs w:val="14"/>
        </w:rPr>
        <w:t>карбонитридного</w:t>
      </w:r>
      <w:proofErr w:type="spellEnd"/>
      <w:r>
        <w:rPr>
          <w:color w:val="2D2D2D"/>
          <w:sz w:val="14"/>
          <w:szCs w:val="14"/>
        </w:rPr>
        <w:t xml:space="preserve"> слоя на рабочих поверхностях валов из высокопрочного чугуна толщина </w:t>
      </w:r>
      <w:proofErr w:type="spellStart"/>
      <w:r>
        <w:rPr>
          <w:color w:val="2D2D2D"/>
          <w:sz w:val="14"/>
          <w:szCs w:val="14"/>
        </w:rPr>
        <w:t>карбонитридной</w:t>
      </w:r>
      <w:proofErr w:type="spellEnd"/>
      <w:r>
        <w:rPr>
          <w:color w:val="2D2D2D"/>
          <w:sz w:val="14"/>
          <w:szCs w:val="14"/>
        </w:rPr>
        <w:t xml:space="preserve"> зоны должна быть не менее 8,0 мкм.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3.14 Необработанные поверхности валов не должны иметь окалины, закатов, плен, расслоений и трещин.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3.15 Рабочие поверхности вала должны быть чистыми без забоин, вмятин, заусенцев, </w:t>
      </w:r>
      <w:proofErr w:type="spellStart"/>
      <w:r>
        <w:rPr>
          <w:color w:val="2D2D2D"/>
          <w:sz w:val="14"/>
          <w:szCs w:val="14"/>
        </w:rPr>
        <w:t>черновин</w:t>
      </w:r>
      <w:proofErr w:type="spellEnd"/>
      <w:r>
        <w:rPr>
          <w:color w:val="2D2D2D"/>
          <w:sz w:val="14"/>
          <w:szCs w:val="14"/>
        </w:rPr>
        <w:t xml:space="preserve">, волосовин, трещин, неметаллических включений и </w:t>
      </w:r>
      <w:proofErr w:type="spellStart"/>
      <w:r>
        <w:rPr>
          <w:color w:val="2D2D2D"/>
          <w:sz w:val="14"/>
          <w:szCs w:val="14"/>
        </w:rPr>
        <w:t>прижогов</w:t>
      </w:r>
      <w:proofErr w:type="spellEnd"/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На обработанных нерабочих поверхностях вала допускается зачистка поверхностных дефектов при условии сохранения размера в пределах допуска.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3.16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 xml:space="preserve">ри применении специального </w:t>
      </w:r>
      <w:proofErr w:type="spellStart"/>
      <w:r>
        <w:rPr>
          <w:color w:val="2D2D2D"/>
          <w:sz w:val="14"/>
          <w:szCs w:val="14"/>
        </w:rPr>
        <w:t>приработочного</w:t>
      </w:r>
      <w:proofErr w:type="spellEnd"/>
      <w:r>
        <w:rPr>
          <w:color w:val="2D2D2D"/>
          <w:sz w:val="14"/>
          <w:szCs w:val="14"/>
        </w:rPr>
        <w:t xml:space="preserve"> покрытия рабочих поверхностей кулачков вала способ покрытия и толщину слоя покрытия указывают в КД.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3.17 Шероховатость поверхностей вала по </w:t>
      </w:r>
      <w:r w:rsidRPr="00496685">
        <w:rPr>
          <w:color w:val="2D2D2D"/>
          <w:sz w:val="14"/>
          <w:szCs w:val="14"/>
        </w:rPr>
        <w:t>ГОСТ 2789</w:t>
      </w:r>
      <w:r>
        <w:rPr>
          <w:color w:val="2D2D2D"/>
          <w:sz w:val="14"/>
          <w:szCs w:val="14"/>
        </w:rPr>
        <w:t xml:space="preserve"> не должна превышать значений параметра </w:t>
      </w:r>
      <w:proofErr w:type="spellStart"/>
      <w:r>
        <w:rPr>
          <w:color w:val="2D2D2D"/>
          <w:sz w:val="14"/>
          <w:szCs w:val="14"/>
        </w:rPr>
        <w:t>Ra</w:t>
      </w:r>
      <w:proofErr w:type="spellEnd"/>
      <w:r>
        <w:rPr>
          <w:color w:val="2D2D2D"/>
          <w:sz w:val="14"/>
          <w:szCs w:val="14"/>
        </w:rPr>
        <w:t>, мкм: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- 0,63 - для опорных шеек валов грузовых автомобилей;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- 0,50 - для опорных шеек валов легковых автомобилей;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- 0,63 - для кулачков, работающих в паре с толкателем скольжения;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- 1,00 - для кулачков, работающих в паре с толкателем качения;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- 1,25 - для эксцентрика бензинового насоса;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- 2,00 - для торца осевой фиксации вала.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Величина шероховатости поверхности кулачков и шеек валов, поступающих на азотирование, не должна превышать Ra=1,25 мкм по </w:t>
      </w:r>
      <w:r w:rsidRPr="00496685">
        <w:rPr>
          <w:color w:val="2D2D2D"/>
          <w:sz w:val="14"/>
          <w:szCs w:val="14"/>
        </w:rPr>
        <w:t>ГОСТ 2789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3.18 Предельные отклонения формы поверхностей не должны превышать величин степеней точности по </w:t>
      </w:r>
      <w:r w:rsidRPr="00496685">
        <w:rPr>
          <w:color w:val="2D2D2D"/>
          <w:sz w:val="14"/>
          <w:szCs w:val="14"/>
        </w:rPr>
        <w:t>ГОСТ 24643</w:t>
      </w:r>
      <w:r>
        <w:rPr>
          <w:color w:val="2D2D2D"/>
          <w:sz w:val="14"/>
          <w:szCs w:val="14"/>
        </w:rPr>
        <w:t>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6 - отклонение от </w:t>
      </w:r>
      <w:proofErr w:type="spellStart"/>
      <w:r>
        <w:rPr>
          <w:color w:val="2D2D2D"/>
          <w:sz w:val="14"/>
          <w:szCs w:val="14"/>
        </w:rPr>
        <w:t>круглости</w:t>
      </w:r>
      <w:proofErr w:type="spellEnd"/>
      <w:r>
        <w:rPr>
          <w:color w:val="2D2D2D"/>
          <w:sz w:val="14"/>
          <w:szCs w:val="14"/>
        </w:rPr>
        <w:t xml:space="preserve"> опорных шеек;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7 - отклонение профиля продольного сечения опорных шеек.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 Биение вала при установке на крайние опорные шейки не должно превышать: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3.19.1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промежуточных опорных шеек: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при расстоянии между крайними опорными шейками вала до 1000 мм включительно - 0,040 мм;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при расстоянии между крайними опорными шейками вала свыше 1000 мм - 0,060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3.19.2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 xml:space="preserve">ля промежуточных опорных шеек </w:t>
      </w:r>
      <w:proofErr w:type="spellStart"/>
      <w:r>
        <w:rPr>
          <w:color w:val="2D2D2D"/>
          <w:sz w:val="14"/>
          <w:szCs w:val="14"/>
        </w:rPr>
        <w:t>цементованных</w:t>
      </w:r>
      <w:proofErr w:type="spellEnd"/>
      <w:r>
        <w:rPr>
          <w:color w:val="2D2D2D"/>
          <w:sz w:val="14"/>
          <w:szCs w:val="14"/>
        </w:rPr>
        <w:t xml:space="preserve"> валов: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расстоянии между крайними опорными шейками вала до 800 мм включительно - 0,025 мм;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расстоянии между крайними опорными шейками вала свыше 800 мм - 0,050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3.19.3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цилиндрической части вала, работающего в паре с толкателем: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 отсутствии зазора - 0,025 мм;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 постоянным зазором: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для грузовых автомобилей - 0,060 мм;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для легковых автомобилей - 0, 025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3.19.4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шейки под распределительную шестерню - 0,030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3.19.5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торца осевой фиксации вала - 0,030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t>3.20 Образующие поверхности кулачков, не обрабатываемых на конус, должны быть параллельны образующим опорных шеек вала. Отклонение от параллельности не должно превышать 0,008 мм на длине кулачка.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3.21 Угловое смещение </w:t>
      </w:r>
      <w:proofErr w:type="gramStart"/>
      <w:r>
        <w:rPr>
          <w:color w:val="2D2D2D"/>
          <w:sz w:val="14"/>
          <w:szCs w:val="14"/>
        </w:rPr>
        <w:t>осей симметрии профилей всех кулачков вала</w:t>
      </w:r>
      <w:proofErr w:type="gramEnd"/>
      <w:r>
        <w:rPr>
          <w:color w:val="2D2D2D"/>
          <w:sz w:val="14"/>
          <w:szCs w:val="14"/>
        </w:rPr>
        <w:t xml:space="preserve"> относительно их номинального положения не должно превышать 30'.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3.22 Смещение шпоночной канавки относительно диаметральной плоскости не должно превышать 0,1 мм.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3.23 Противокоррозионное покрытие и упаковка распределительных валов должны предохранять их от коррозии в течение не менее 12 месяцев со дня их отгрузки с предприятия-изготовителя при их хранении в условиях 2 по </w:t>
      </w:r>
      <w:r w:rsidRPr="00496685">
        <w:rPr>
          <w:color w:val="2D2D2D"/>
          <w:sz w:val="14"/>
          <w:szCs w:val="14"/>
        </w:rPr>
        <w:t>ГОСТ 15150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3.24 Ресурс распределительного вала должен быть равен ресурсу двигателя, на котором его устанавливают. Ресурс двигателя указывают в технических условиях на двигатель.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 Изготовленные валы распределительные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4.2</w:t>
      </w:r>
      <w:proofErr w:type="gramStart"/>
      <w:r>
        <w:rPr>
          <w:color w:val="2D2D2D"/>
          <w:sz w:val="14"/>
          <w:szCs w:val="14"/>
        </w:rPr>
        <w:t xml:space="preserve"> Д</w:t>
      </w:r>
      <w:proofErr w:type="gramEnd"/>
      <w:r>
        <w:rPr>
          <w:color w:val="2D2D2D"/>
          <w:sz w:val="14"/>
          <w:szCs w:val="14"/>
        </w:rPr>
        <w:t>ля контроля качества и приемки изготовленные изделия подвергают: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приемке (контролю) службой технического контроля (СТК);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периодическим испытаниям;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4"/>
          <w:szCs w:val="14"/>
        </w:rPr>
        <w:t>поверены</w:t>
      </w:r>
      <w:proofErr w:type="spellEnd"/>
      <w:r>
        <w:rPr>
          <w:color w:val="2D2D2D"/>
          <w:sz w:val="14"/>
          <w:szCs w:val="14"/>
        </w:rPr>
        <w:t>, а испытательное оборудование аттестовано в установленном порядке в соответствии с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8.568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4.7 Приемка изделий службой технического контроля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4.7.3 Правила отбора образцов: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4.7.4 Приемку СТК проводят методом сплошного или выборочного контроля.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 выборочном контроле рекомендуется применять процедуры выборочного контроля по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. При этом значения объема выборки и приемлемого уровня качества (AQL) должны назначаться из установленных в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ИСО 2859-1</w:t>
      </w:r>
      <w:r>
        <w:rPr>
          <w:color w:val="2D2D2D"/>
          <w:sz w:val="14"/>
          <w:szCs w:val="14"/>
        </w:rPr>
        <w:t> для одноступенчатого плана при нормальном контроле с приемочным числом Ас=0 и браковочным числом Re=1.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Принятый метод контроля (сплошной или выборочный), объем выборки и приемлемый уровень качества (AQL) должны быть установлены в технических условиях на </w:t>
      </w:r>
      <w:r>
        <w:rPr>
          <w:color w:val="2D2D2D"/>
          <w:sz w:val="14"/>
          <w:szCs w:val="14"/>
        </w:rPr>
        <w:lastRenderedPageBreak/>
        <w:t>изделие.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4.7.5 Приемку изделий СТК приостанавливают в следующих случаях: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изделия не выдержали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4.8 Правила проведения периодических испытаний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4"/>
          <w:szCs w:val="14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4"/>
          <w:szCs w:val="14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4.8.3 Периодические испытания проводят не реже одного раза в квартал.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4.8.4 Правила отбора образцов: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4"/>
          <w:szCs w:val="14"/>
        </w:rPr>
        <w:br/>
      </w:r>
      <w:proofErr w:type="gramEnd"/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Рекомендуемые системы, схемы и планы статистического приемочного выборочного контроля - по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ИСО/ТО 8550-1</w:t>
      </w:r>
      <w:r>
        <w:rPr>
          <w:color w:val="2D2D2D"/>
          <w:sz w:val="14"/>
          <w:szCs w:val="14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496685">
        <w:rPr>
          <w:color w:val="2D2D2D"/>
          <w:sz w:val="14"/>
          <w:szCs w:val="14"/>
        </w:rPr>
        <w:t xml:space="preserve">ГОСТ </w:t>
      </w:r>
      <w:proofErr w:type="gramStart"/>
      <w:r w:rsidRPr="00496685">
        <w:rPr>
          <w:color w:val="2D2D2D"/>
          <w:sz w:val="14"/>
          <w:szCs w:val="14"/>
        </w:rPr>
        <w:t>Р</w:t>
      </w:r>
      <w:proofErr w:type="gramEnd"/>
      <w:r w:rsidRPr="00496685">
        <w:rPr>
          <w:color w:val="2D2D2D"/>
          <w:sz w:val="14"/>
          <w:szCs w:val="14"/>
        </w:rPr>
        <w:t xml:space="preserve"> 50779.30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4.8.6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4.8.7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Предприятие-изготовитель должен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4.8.10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4.8.11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4.9 Правила проведения типовых испытаний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4"/>
          <w:szCs w:val="14"/>
        </w:rPr>
        <w:br/>
      </w:r>
      <w:proofErr w:type="gramEnd"/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необходимые проверки из состава периодических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4"/>
          <w:szCs w:val="14"/>
        </w:rPr>
        <w:t>утилизируемость</w:t>
      </w:r>
      <w:proofErr w:type="spellEnd"/>
      <w:r>
        <w:rPr>
          <w:color w:val="2D2D2D"/>
          <w:sz w:val="14"/>
          <w:szCs w:val="14"/>
        </w:rPr>
        <w:t xml:space="preserve"> изделий.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</w:t>
      </w:r>
      <w:r>
        <w:rPr>
          <w:color w:val="2D2D2D"/>
          <w:sz w:val="14"/>
          <w:szCs w:val="14"/>
        </w:rPr>
        <w:lastRenderedPageBreak/>
        <w:t>оценки эффективности (целесообразности) внесения изменений.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4.9.8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4.9.9</w:t>
      </w:r>
      <w:proofErr w:type="gramStart"/>
      <w:r>
        <w:rPr>
          <w:color w:val="2D2D2D"/>
          <w:sz w:val="14"/>
          <w:szCs w:val="14"/>
        </w:rPr>
        <w:t xml:space="preserve"> Е</w:t>
      </w:r>
      <w:proofErr w:type="gramEnd"/>
      <w:r>
        <w:rPr>
          <w:color w:val="2D2D2D"/>
          <w:sz w:val="14"/>
          <w:szCs w:val="14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b/>
          <w:bCs/>
          <w:color w:val="2D2D2D"/>
          <w:sz w:val="14"/>
          <w:szCs w:val="14"/>
        </w:rPr>
        <w:t>4.10 Отчетность о результатах испытаний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4.10.3</w:t>
      </w:r>
      <w:proofErr w:type="gramStart"/>
      <w:r>
        <w:rPr>
          <w:color w:val="2D2D2D"/>
          <w:sz w:val="14"/>
          <w:szCs w:val="14"/>
        </w:rPr>
        <w:t xml:space="preserve"> К</w:t>
      </w:r>
      <w:proofErr w:type="gramEnd"/>
      <w:r>
        <w:rPr>
          <w:color w:val="2D2D2D"/>
          <w:sz w:val="14"/>
          <w:szCs w:val="14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наименование документа - "Протокол испытаний";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вид испытаний (</w:t>
      </w:r>
      <w:proofErr w:type="gramStart"/>
      <w:r>
        <w:rPr>
          <w:color w:val="2D2D2D"/>
          <w:sz w:val="14"/>
          <w:szCs w:val="14"/>
        </w:rPr>
        <w:t>периодические</w:t>
      </w:r>
      <w:proofErr w:type="gramEnd"/>
      <w:r>
        <w:rPr>
          <w:color w:val="2D2D2D"/>
          <w:sz w:val="14"/>
          <w:szCs w:val="14"/>
        </w:rPr>
        <w:t>, типовые и др.);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г) нумерацию страниц с указанием общего числа страниц;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д</w:t>
      </w:r>
      <w:proofErr w:type="spellEnd"/>
      <w:r>
        <w:rPr>
          <w:color w:val="2D2D2D"/>
          <w:sz w:val="14"/>
          <w:szCs w:val="14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е) наименование и адрес изготовителя испытываемого изделия;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ж) идентификацию используемого метода;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и)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к)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л)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м) результаты испытаний с указанием (при необходимости) единиц измерений;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н</w:t>
      </w:r>
      <w:proofErr w:type="spellEnd"/>
      <w:r>
        <w:rPr>
          <w:color w:val="2D2D2D"/>
          <w:sz w:val="14"/>
          <w:szCs w:val="14"/>
        </w:rPr>
        <w:t>) имя, должность и подпись лица, утвердившего протокол испытаний;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п</w:t>
      </w:r>
      <w:proofErr w:type="spellEnd"/>
      <w:r>
        <w:rPr>
          <w:color w:val="2D2D2D"/>
          <w:sz w:val="14"/>
          <w:szCs w:val="14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4.10.4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в) мнения и толкования, которые могут, в частности, касаться следующего: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мнения о соответствии/несоответствии результатов требованиям;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рекомендаций по использованию результатов;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lastRenderedPageBreak/>
        <w:t>- мнения по улучшению образцов.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4.10.5</w:t>
      </w:r>
      <w:proofErr w:type="gramStart"/>
      <w:r>
        <w:rPr>
          <w:color w:val="2D2D2D"/>
          <w:sz w:val="14"/>
          <w:szCs w:val="14"/>
        </w:rPr>
        <w:t xml:space="preserve"> В</w:t>
      </w:r>
      <w:proofErr w:type="gramEnd"/>
      <w:r>
        <w:rPr>
          <w:color w:val="2D2D2D"/>
          <w:sz w:val="14"/>
          <w:szCs w:val="14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дату изготовления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дату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ссылку на план и процедуры отбора образцов;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- ссылку на любой стандарт или другую нормативную и техническую документацию, касающиеся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(форма А.1).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4.10.7</w:t>
      </w:r>
      <w:proofErr w:type="gramStart"/>
      <w:r>
        <w:rPr>
          <w:color w:val="2D2D2D"/>
          <w:sz w:val="14"/>
          <w:szCs w:val="14"/>
        </w:rPr>
        <w:t xml:space="preserve"> П</w:t>
      </w:r>
      <w:proofErr w:type="gramEnd"/>
      <w:r>
        <w:rPr>
          <w:color w:val="2D2D2D"/>
          <w:sz w:val="14"/>
          <w:szCs w:val="14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t xml:space="preserve"> (формы А.2 и А.3).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5.1 Внешний осмотр, контроль шероховатости и микроструктуры производят в соответствии с требованиями КД.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5.2 Химический состав материала проверяют по </w:t>
      </w:r>
      <w:r w:rsidRPr="00496685">
        <w:rPr>
          <w:color w:val="2D2D2D"/>
          <w:sz w:val="14"/>
          <w:szCs w:val="14"/>
        </w:rPr>
        <w:t>ГОСТ 12344</w:t>
      </w:r>
      <w:r>
        <w:rPr>
          <w:color w:val="2D2D2D"/>
          <w:sz w:val="14"/>
          <w:szCs w:val="14"/>
        </w:rPr>
        <w:t> - </w:t>
      </w:r>
      <w:r w:rsidRPr="00496685">
        <w:rPr>
          <w:color w:val="2D2D2D"/>
          <w:sz w:val="14"/>
          <w:szCs w:val="14"/>
        </w:rPr>
        <w:t>ГОСТ 12357</w:t>
      </w:r>
      <w:r>
        <w:rPr>
          <w:color w:val="2D2D2D"/>
          <w:sz w:val="14"/>
          <w:szCs w:val="14"/>
        </w:rPr>
        <w:t>, </w:t>
      </w:r>
      <w:r w:rsidRPr="00496685">
        <w:rPr>
          <w:color w:val="2D2D2D"/>
          <w:sz w:val="14"/>
          <w:szCs w:val="14"/>
        </w:rPr>
        <w:t>ГОСТ 12362</w:t>
      </w:r>
      <w:r>
        <w:rPr>
          <w:color w:val="2D2D2D"/>
          <w:sz w:val="14"/>
          <w:szCs w:val="14"/>
        </w:rPr>
        <w:t> - </w:t>
      </w:r>
      <w:r w:rsidRPr="00496685">
        <w:rPr>
          <w:color w:val="2D2D2D"/>
          <w:sz w:val="14"/>
          <w:szCs w:val="14"/>
        </w:rPr>
        <w:t>ГОСТ 12365</w:t>
      </w:r>
      <w:r>
        <w:rPr>
          <w:color w:val="2D2D2D"/>
          <w:sz w:val="14"/>
          <w:szCs w:val="14"/>
        </w:rPr>
        <w:t>, </w:t>
      </w:r>
      <w:r w:rsidRPr="00496685">
        <w:rPr>
          <w:color w:val="2D2D2D"/>
          <w:sz w:val="14"/>
          <w:szCs w:val="14"/>
        </w:rPr>
        <w:t>ГОСТ 22536.0</w:t>
      </w:r>
      <w:r>
        <w:rPr>
          <w:color w:val="2D2D2D"/>
          <w:sz w:val="14"/>
          <w:szCs w:val="14"/>
        </w:rPr>
        <w:t> - </w:t>
      </w:r>
      <w:r w:rsidRPr="00496685">
        <w:rPr>
          <w:color w:val="2D2D2D"/>
          <w:sz w:val="14"/>
          <w:szCs w:val="14"/>
        </w:rPr>
        <w:t>ГОСТ 22536.12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5.3 Твердость проверяют по </w:t>
      </w:r>
      <w:r w:rsidRPr="00496685">
        <w:rPr>
          <w:color w:val="2D2D2D"/>
          <w:sz w:val="14"/>
          <w:szCs w:val="14"/>
        </w:rPr>
        <w:t>ГОСТ 9012</w:t>
      </w:r>
      <w:r>
        <w:rPr>
          <w:color w:val="2D2D2D"/>
          <w:sz w:val="14"/>
          <w:szCs w:val="14"/>
        </w:rPr>
        <w:t> и </w:t>
      </w:r>
      <w:r w:rsidRPr="00496685">
        <w:rPr>
          <w:color w:val="2D2D2D"/>
          <w:sz w:val="14"/>
          <w:szCs w:val="14"/>
        </w:rPr>
        <w:t>ГОСТ 9013</w:t>
      </w:r>
      <w:r>
        <w:rPr>
          <w:color w:val="2D2D2D"/>
          <w:sz w:val="14"/>
          <w:szCs w:val="14"/>
        </w:rPr>
        <w:t> в местах, предусмотренных в КД.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5.4 Толщину слоя поверхностной закалки и </w:t>
      </w:r>
      <w:proofErr w:type="spellStart"/>
      <w:r>
        <w:rPr>
          <w:color w:val="2D2D2D"/>
          <w:sz w:val="14"/>
          <w:szCs w:val="14"/>
        </w:rPr>
        <w:t>цементованного</w:t>
      </w:r>
      <w:proofErr w:type="spellEnd"/>
      <w:r>
        <w:rPr>
          <w:color w:val="2D2D2D"/>
          <w:sz w:val="14"/>
          <w:szCs w:val="14"/>
        </w:rPr>
        <w:t xml:space="preserve"> закаленного и азотированного слоев определяют соответственно по [</w:t>
      </w:r>
      <w:r w:rsidRPr="00496685">
        <w:rPr>
          <w:color w:val="2D2D2D"/>
          <w:sz w:val="14"/>
          <w:szCs w:val="14"/>
        </w:rPr>
        <w:t>1</w:t>
      </w:r>
      <w:r>
        <w:rPr>
          <w:color w:val="2D2D2D"/>
          <w:sz w:val="14"/>
          <w:szCs w:val="14"/>
        </w:rPr>
        <w:t>], [</w:t>
      </w:r>
      <w:r w:rsidRPr="00496685">
        <w:rPr>
          <w:color w:val="2D2D2D"/>
          <w:sz w:val="14"/>
          <w:szCs w:val="14"/>
        </w:rPr>
        <w:t>2</w:t>
      </w:r>
      <w:r>
        <w:rPr>
          <w:color w:val="2D2D2D"/>
          <w:sz w:val="14"/>
          <w:szCs w:val="14"/>
        </w:rPr>
        <w:t>], [</w:t>
      </w:r>
      <w:r w:rsidRPr="00496685">
        <w:rPr>
          <w:color w:val="2D2D2D"/>
          <w:sz w:val="14"/>
          <w:szCs w:val="14"/>
        </w:rPr>
        <w:t>3</w:t>
      </w:r>
      <w:r>
        <w:rPr>
          <w:color w:val="2D2D2D"/>
          <w:sz w:val="14"/>
          <w:szCs w:val="14"/>
        </w:rPr>
        <w:t>].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5.5 Контроль формы и размеров распределительных валов производят средствами измерений с допускаемыми погрешностями по </w:t>
      </w:r>
      <w:r w:rsidRPr="00496685">
        <w:rPr>
          <w:color w:val="2D2D2D"/>
          <w:sz w:val="14"/>
          <w:szCs w:val="14"/>
        </w:rPr>
        <w:t>ГОСТ 8.051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5.6 Ресурс распределительных валов оценивают по результатам подконтрольной эксплуатации двигателей по методикам предприятия-изготовителя.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6.1 Предприятие-изготовитель гарантирует соответствие выпускаемых распределительных валов требованиям настоящего стандарта при соблюдении правил эксплуатации.</w:t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6.2 Гарантийный срок службы распределительных валов должен быть не менее аналогичного срока службы двигателей, для которых они предназначены.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Приложение</w:t>
      </w:r>
      <w:proofErr w:type="gramStart"/>
      <w:r>
        <w:rPr>
          <w:color w:val="2D2D2D"/>
          <w:sz w:val="14"/>
          <w:szCs w:val="14"/>
        </w:rPr>
        <w:t xml:space="preserve"> А</w:t>
      </w:r>
      <w:proofErr w:type="gramEnd"/>
      <w:r>
        <w:rPr>
          <w:color w:val="2D2D2D"/>
          <w:sz w:val="14"/>
          <w:szCs w:val="14"/>
        </w:rPr>
        <w:br/>
        <w:t>(рекомендуемое)</w:t>
      </w:r>
    </w:p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А.1 - Протокол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"/>
        <w:gridCol w:w="2185"/>
        <w:gridCol w:w="169"/>
        <w:gridCol w:w="334"/>
        <w:gridCol w:w="498"/>
        <w:gridCol w:w="498"/>
        <w:gridCol w:w="333"/>
        <w:gridCol w:w="334"/>
        <w:gridCol w:w="864"/>
        <w:gridCol w:w="1021"/>
        <w:gridCol w:w="174"/>
        <w:gridCol w:w="519"/>
        <w:gridCol w:w="174"/>
        <w:gridCol w:w="2698"/>
        <w:gridCol w:w="508"/>
      </w:tblGrid>
      <w:tr w:rsidR="00496685" w:rsidTr="00496685">
        <w:trPr>
          <w:trHeight w:val="15"/>
        </w:trPr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испытательной лаборатории*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Протокол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Испытуемое изделие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испытуемого изделия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Испытательная лаборатория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Дата поступления образцов на испытания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Количество испытуемых образцов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Дата проведения испытаний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 Технические требования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 Методы испытаний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документа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1458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</w:tbl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proofErr w:type="gramStart"/>
      <w:r>
        <w:rPr>
          <w:color w:val="2D2D2D"/>
          <w:sz w:val="14"/>
          <w:szCs w:val="14"/>
        </w:rPr>
        <w:t>_______________</w:t>
      </w:r>
      <w:r>
        <w:rPr>
          <w:color w:val="2D2D2D"/>
          <w:sz w:val="14"/>
          <w:szCs w:val="14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1873"/>
        <w:gridCol w:w="1330"/>
        <w:gridCol w:w="826"/>
        <w:gridCol w:w="185"/>
        <w:gridCol w:w="334"/>
        <w:gridCol w:w="349"/>
        <w:gridCol w:w="1700"/>
        <w:gridCol w:w="489"/>
        <w:gridCol w:w="344"/>
        <w:gridCol w:w="2372"/>
        <w:gridCol w:w="506"/>
      </w:tblGrid>
      <w:tr w:rsidR="00496685" w:rsidTr="00496685">
        <w:trPr>
          <w:trHeight w:val="15"/>
        </w:trPr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2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Продолжение протокола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испытаний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вид испытаний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N_____ от___________________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 Результаты испытаний: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Испытуемый параметр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Установленные требования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Результат испытания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 Заключение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Испытания провел (должностное лицо):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</w:tbl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А.2 - Акт о результатах периодических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"/>
        <w:gridCol w:w="1708"/>
        <w:gridCol w:w="501"/>
        <w:gridCol w:w="331"/>
        <w:gridCol w:w="1481"/>
        <w:gridCol w:w="183"/>
        <w:gridCol w:w="330"/>
        <w:gridCol w:w="338"/>
        <w:gridCol w:w="1867"/>
        <w:gridCol w:w="185"/>
        <w:gridCol w:w="507"/>
        <w:gridCol w:w="174"/>
        <w:gridCol w:w="506"/>
        <w:gridCol w:w="1851"/>
        <w:gridCol w:w="345"/>
      </w:tblGrid>
      <w:tr w:rsidR="00496685" w:rsidTr="00496685">
        <w:trPr>
          <w:trHeight w:val="15"/>
        </w:trPr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АКТ N______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о результатах периодических испытаний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Результаты испытаний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отрицательном результате перечисляют выявленные дефекты или приводят ссылки на перечень дефектов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Заключение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выдержали или не выдержали изделия периодические испытания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Акт составлен на основании Протокола периодических испытаний N_____ от "___" ______20__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Данные результаты периодических испытаний распространяются на продукцию, выпускаемую </w:t>
            </w:r>
            <w:proofErr w:type="gramStart"/>
            <w:r>
              <w:rPr>
                <w:color w:val="2D2D2D"/>
                <w:sz w:val="14"/>
                <w:szCs w:val="14"/>
              </w:rPr>
              <w:t>до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месяц, год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</w:tbl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Форма А.3 - Акт о результатах типовых испытаний</w:t>
      </w:r>
      <w:r>
        <w:rPr>
          <w:color w:val="2D2D2D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"/>
        <w:gridCol w:w="1529"/>
        <w:gridCol w:w="1000"/>
        <w:gridCol w:w="171"/>
        <w:gridCol w:w="500"/>
        <w:gridCol w:w="823"/>
        <w:gridCol w:w="182"/>
        <w:gridCol w:w="329"/>
        <w:gridCol w:w="343"/>
        <w:gridCol w:w="1861"/>
        <w:gridCol w:w="185"/>
        <w:gridCol w:w="508"/>
        <w:gridCol w:w="174"/>
        <w:gridCol w:w="506"/>
        <w:gridCol w:w="1688"/>
        <w:gridCol w:w="509"/>
      </w:tblGrid>
      <w:tr w:rsidR="00496685" w:rsidTr="00496685">
        <w:trPr>
          <w:trHeight w:val="15"/>
        </w:trPr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righ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Лист 1</w:t>
            </w:r>
            <w:proofErr w:type="gramStart"/>
            <w:r>
              <w:rPr>
                <w:color w:val="2D2D2D"/>
                <w:sz w:val="14"/>
                <w:szCs w:val="14"/>
              </w:rPr>
              <w:t xml:space="preserve"> В</w:t>
            </w:r>
            <w:proofErr w:type="gramEnd"/>
            <w:r>
              <w:rPr>
                <w:color w:val="2D2D2D"/>
                <w:sz w:val="14"/>
                <w:szCs w:val="14"/>
              </w:rPr>
              <w:t>сего листов 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 руководителя предприятия-изготовителя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М.П.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b/>
                <w:bCs/>
                <w:color w:val="2D2D2D"/>
                <w:sz w:val="14"/>
                <w:szCs w:val="14"/>
              </w:rPr>
              <w:t>АКТ N______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о результатах типовых испытаний </w:t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</w:r>
            <w:r>
              <w:rPr>
                <w:b/>
                <w:bCs/>
                <w:color w:val="2D2D2D"/>
                <w:sz w:val="14"/>
                <w:szCs w:val="14"/>
              </w:rPr>
              <w:br/>
              <w:t>N______ от_____________ 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 Испытанное изделие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4"/>
                <w:szCs w:val="14"/>
              </w:rPr>
              <w:t>идентификационный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, изготовленное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номер изделия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месяц и год изготовления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 Предприятие - изготовитель изделия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и адрес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 Цель испытаний: оценка эффективности и целесообразности предлагаемых изменений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внесенные изменения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 Результаты испытаний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положительный или отрицательный результат в целом;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 наличии отрицательных результатов их перечисляют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 Заключение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 Акт составлен на основании Протокола типовых испытаний N________ от "___" __________20__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Акт составил (должностное лицо):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должность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инициалы, фамилия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Дата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  <w:tr w:rsidR="00496685" w:rsidTr="00496685"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rPr>
                <w:sz w:val="24"/>
                <w:szCs w:val="24"/>
              </w:rPr>
            </w:pPr>
          </w:p>
        </w:tc>
      </w:tr>
    </w:tbl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</w:p>
    <w:p w:rsidR="00496685" w:rsidRDefault="00496685" w:rsidP="00496685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7749"/>
      </w:tblGrid>
      <w:tr w:rsidR="00496685" w:rsidTr="00496685">
        <w:trPr>
          <w:trHeight w:val="15"/>
        </w:trPr>
        <w:tc>
          <w:tcPr>
            <w:tcW w:w="2957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496685" w:rsidRDefault="00496685">
            <w:pPr>
              <w:rPr>
                <w:sz w:val="2"/>
                <w:szCs w:val="24"/>
              </w:rPr>
            </w:pPr>
          </w:p>
        </w:tc>
      </w:tr>
      <w:tr w:rsidR="00496685" w:rsidTr="0049668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 </w:t>
            </w:r>
            <w:r w:rsidRPr="00496685">
              <w:rPr>
                <w:color w:val="2D2D2D"/>
                <w:sz w:val="14"/>
                <w:szCs w:val="14"/>
              </w:rPr>
              <w:t>ОСТ 37.001.060-74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Методы измерения толщины слоя поверхностной закалки</w:t>
            </w:r>
          </w:p>
        </w:tc>
      </w:tr>
      <w:tr w:rsidR="00496685" w:rsidTr="0049668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 </w:t>
            </w:r>
            <w:r w:rsidRPr="00496685">
              <w:rPr>
                <w:color w:val="2D2D2D"/>
                <w:sz w:val="14"/>
                <w:szCs w:val="14"/>
              </w:rPr>
              <w:t>ОСТ 37.001.056-74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 xml:space="preserve">Методы измерения толщины </w:t>
            </w:r>
            <w:proofErr w:type="spellStart"/>
            <w:r>
              <w:rPr>
                <w:color w:val="2D2D2D"/>
                <w:sz w:val="14"/>
                <w:szCs w:val="14"/>
              </w:rPr>
              <w:t>цементованного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слоя деталей</w:t>
            </w:r>
          </w:p>
        </w:tc>
      </w:tr>
      <w:tr w:rsidR="00496685" w:rsidTr="00496685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 </w:t>
            </w:r>
            <w:r w:rsidRPr="00496685">
              <w:rPr>
                <w:color w:val="2D2D2D"/>
                <w:sz w:val="14"/>
                <w:szCs w:val="14"/>
              </w:rPr>
              <w:t>ОСТ 37.001.059-74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6685" w:rsidRDefault="00496685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Методы измерения толщины азотированного слоя деталей</w:t>
            </w:r>
          </w:p>
        </w:tc>
      </w:tr>
    </w:tbl>
    <w:p w:rsidR="00496685" w:rsidRDefault="00496685" w:rsidP="00496685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color w:val="2D2D2D"/>
          <w:sz w:val="14"/>
          <w:szCs w:val="14"/>
        </w:rPr>
        <w:br/>
      </w:r>
    </w:p>
    <w:p w:rsidR="00FC651B" w:rsidRPr="00496685" w:rsidRDefault="00FC651B" w:rsidP="00496685">
      <w:pPr>
        <w:rPr>
          <w:szCs w:val="15"/>
        </w:rPr>
      </w:pPr>
    </w:p>
    <w:sectPr w:rsidR="00FC651B" w:rsidRPr="0049668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25A2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496685"/>
    <w:rsid w:val="0059308D"/>
    <w:rsid w:val="005D6E61"/>
    <w:rsid w:val="00604B84"/>
    <w:rsid w:val="006704BA"/>
    <w:rsid w:val="006B6B83"/>
    <w:rsid w:val="007214CA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25A2C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30DE5"/>
    <w:rsid w:val="00E77C21"/>
    <w:rsid w:val="00ED53EA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97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98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6816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49224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93407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474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3728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16404934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9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95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19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14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653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256646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76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54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2017-10-25T12:15:00Z</dcterms:created>
  <dcterms:modified xsi:type="dcterms:W3CDTF">2017-10-25T12:15:00Z</dcterms:modified>
</cp:coreProperties>
</file>