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7C" w:rsidRDefault="0098137C" w:rsidP="0098137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53812-2010 Двигатели автомобильные. Толкатели клапанов. Технические требования и методы испытаний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53812-2010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Д24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8137C" w:rsidRDefault="0098137C" w:rsidP="009813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98137C" w:rsidRDefault="0098137C" w:rsidP="009813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Двигатели автомобильные</w:t>
      </w:r>
    </w:p>
    <w:p w:rsidR="0098137C" w:rsidRDefault="0098137C" w:rsidP="009813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ТОЛКАТЕЛИ КЛАПАНОВ</w:t>
      </w:r>
    </w:p>
    <w:p w:rsidR="0098137C" w:rsidRDefault="0098137C" w:rsidP="009813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98137C" w:rsidRPr="0098137C" w:rsidRDefault="0098137C" w:rsidP="0098137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98137C">
        <w:rPr>
          <w:color w:val="3C3C3C"/>
          <w:sz w:val="41"/>
          <w:szCs w:val="41"/>
          <w:lang w:val="en-US"/>
        </w:rPr>
        <w:t>Automobile engines.</w:t>
      </w:r>
      <w:proofErr w:type="gramEnd"/>
      <w:r w:rsidRPr="0098137C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98137C">
        <w:rPr>
          <w:color w:val="3C3C3C"/>
          <w:sz w:val="41"/>
          <w:szCs w:val="41"/>
          <w:lang w:val="en-US"/>
        </w:rPr>
        <w:t>Valve tappets.</w:t>
      </w:r>
      <w:proofErr w:type="gramEnd"/>
      <w:r w:rsidRPr="0098137C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98137C"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43.040.30*</w:t>
      </w:r>
      <w:r>
        <w:rPr>
          <w:color w:val="2D2D2D"/>
          <w:sz w:val="15"/>
          <w:szCs w:val="15"/>
        </w:rPr>
        <w:br/>
        <w:t>ОКП 45 0000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В</w:t>
      </w:r>
      <w:proofErr w:type="gramEnd"/>
      <w:r>
        <w:rPr>
          <w:color w:val="2D2D2D"/>
          <w:sz w:val="15"/>
          <w:szCs w:val="15"/>
        </w:rPr>
        <w:t xml:space="preserve"> ИУС N 1-2011 ОКС 43.060.20. - Примечание изготовителя базы данных.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8137C" w:rsidRDefault="0098137C" w:rsidP="0098137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98137C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98137C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140-ст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1 Область применения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толкатели клапанов, применяемые в автомобильных двигателях.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8.051-81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801-78</w:t>
      </w:r>
      <w:r>
        <w:rPr>
          <w:color w:val="2D2D2D"/>
          <w:sz w:val="15"/>
          <w:szCs w:val="15"/>
        </w:rPr>
        <w:t> Сталь подшипниковая.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1050-88</w:t>
      </w:r>
      <w:r>
        <w:rPr>
          <w:color w:val="2D2D2D"/>
          <w:sz w:val="15"/>
          <w:szCs w:val="15"/>
        </w:rPr>
        <w:t> 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3443-87</w:t>
      </w:r>
      <w:r>
        <w:rPr>
          <w:color w:val="2D2D2D"/>
          <w:sz w:val="15"/>
          <w:szCs w:val="15"/>
        </w:rPr>
        <w:t> Отливки из чугуна с различной формой графита. Методы определения структуры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4543-71</w:t>
      </w:r>
      <w:r>
        <w:rPr>
          <w:color w:val="2D2D2D"/>
          <w:sz w:val="15"/>
          <w:szCs w:val="15"/>
        </w:rPr>
        <w:t> Прокат из легированной конструкционной стали.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9150-2002</w:t>
      </w:r>
      <w:r>
        <w:rPr>
          <w:color w:val="2D2D2D"/>
          <w:sz w:val="15"/>
          <w:szCs w:val="15"/>
        </w:rPr>
        <w:t> (ИСО 68-1-98) Основные нормы взаимозаменяемости. Резьба метрическая. Профиль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10702-78</w:t>
      </w:r>
      <w:r>
        <w:rPr>
          <w:color w:val="2D2D2D"/>
          <w:sz w:val="15"/>
          <w:szCs w:val="15"/>
        </w:rPr>
        <w:t> Прокат из качественной конструкционной углеродистой и легированной стали для холодного выдавливания и высадки.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16093-2004</w:t>
      </w:r>
      <w:r>
        <w:rPr>
          <w:color w:val="2D2D2D"/>
          <w:sz w:val="15"/>
          <w:szCs w:val="15"/>
        </w:rPr>
        <w:t> (ИСО 965-1:1998, ИСО 965-3:1998) Основные нормы взаимозаменяемости. Резьба метрическая. Допуски. Посадки с зазором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8137C">
        <w:rPr>
          <w:color w:val="2D2D2D"/>
          <w:sz w:val="15"/>
          <w:szCs w:val="15"/>
        </w:rPr>
        <w:t>ГОСТ 28473-90</w:t>
      </w:r>
      <w:r>
        <w:rPr>
          <w:color w:val="2D2D2D"/>
          <w:sz w:val="15"/>
          <w:szCs w:val="15"/>
        </w:rPr>
        <w:t xml:space="preserve"> Чугун, сталь, ферросплавы, хром, марганец металлические. </w:t>
      </w:r>
      <w:proofErr w:type="gramStart"/>
      <w:r>
        <w:rPr>
          <w:color w:val="2D2D2D"/>
          <w:sz w:val="15"/>
          <w:szCs w:val="15"/>
        </w:rPr>
        <w:t>Общие требования к методам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>
        <w:rPr>
          <w:color w:val="2D2D2D"/>
          <w:sz w:val="15"/>
          <w:szCs w:val="15"/>
        </w:rPr>
        <w:t xml:space="preserve">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Толкатели клапанов изготавливают в соответствии с требованиями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Толкатели клапанов изготавливают из сталей марок: 15Х, 20Х по </w:t>
      </w:r>
      <w:r w:rsidRPr="0098137C">
        <w:rPr>
          <w:color w:val="2D2D2D"/>
          <w:sz w:val="15"/>
          <w:szCs w:val="15"/>
        </w:rPr>
        <w:t>ГОСТ 4543</w:t>
      </w:r>
      <w:r>
        <w:rPr>
          <w:color w:val="2D2D2D"/>
          <w:sz w:val="15"/>
          <w:szCs w:val="15"/>
        </w:rPr>
        <w:t>; марок 15, 20 по </w:t>
      </w:r>
      <w:r w:rsidRPr="0098137C">
        <w:rPr>
          <w:color w:val="2D2D2D"/>
          <w:sz w:val="15"/>
          <w:szCs w:val="15"/>
        </w:rPr>
        <w:t>ГОСТ 1050</w:t>
      </w:r>
      <w:r>
        <w:rPr>
          <w:color w:val="2D2D2D"/>
          <w:sz w:val="15"/>
          <w:szCs w:val="15"/>
        </w:rPr>
        <w:t> с упрочнением цементацией; из сталей марок 35, 40 и 45 по </w:t>
      </w:r>
      <w:r w:rsidRPr="0098137C">
        <w:rPr>
          <w:color w:val="2D2D2D"/>
          <w:sz w:val="15"/>
          <w:szCs w:val="15"/>
        </w:rPr>
        <w:t>ГОСТ 1050</w:t>
      </w:r>
      <w:r>
        <w:rPr>
          <w:color w:val="2D2D2D"/>
          <w:sz w:val="15"/>
          <w:szCs w:val="15"/>
        </w:rPr>
        <w:t>; 15ХФ по </w:t>
      </w:r>
      <w:r w:rsidRPr="0098137C">
        <w:rPr>
          <w:color w:val="2D2D2D"/>
          <w:sz w:val="15"/>
          <w:szCs w:val="15"/>
        </w:rPr>
        <w:t>ГОСТ 4543</w:t>
      </w:r>
      <w:r>
        <w:rPr>
          <w:color w:val="2D2D2D"/>
          <w:sz w:val="15"/>
          <w:szCs w:val="15"/>
        </w:rPr>
        <w:t>; ШХ15 по </w:t>
      </w:r>
      <w:r w:rsidRPr="0098137C">
        <w:rPr>
          <w:color w:val="2D2D2D"/>
          <w:sz w:val="15"/>
          <w:szCs w:val="15"/>
        </w:rPr>
        <w:t>ГОСТ 801</w:t>
      </w:r>
      <w:r>
        <w:rPr>
          <w:color w:val="2D2D2D"/>
          <w:sz w:val="15"/>
          <w:szCs w:val="15"/>
        </w:rPr>
        <w:t> с последующей закалкой.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Толкатели, изготавливаемые методом холодного выдавливания, - из стали по </w:t>
      </w:r>
      <w:r w:rsidRPr="0098137C">
        <w:rPr>
          <w:color w:val="2D2D2D"/>
          <w:sz w:val="15"/>
          <w:szCs w:val="15"/>
        </w:rPr>
        <w:t>ГОСТ 10702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условии обеспечения требуемых свойств допускается применение биметаллической стали с упрочнением специальным чугуном или другими твердосплавными материалами либо низколегированного серого чугуна с последующей закалкой или </w:t>
      </w:r>
      <w:proofErr w:type="spellStart"/>
      <w:r>
        <w:rPr>
          <w:color w:val="2D2D2D"/>
          <w:sz w:val="15"/>
          <w:szCs w:val="15"/>
        </w:rPr>
        <w:t>отбелом</w:t>
      </w:r>
      <w:proofErr w:type="spellEnd"/>
      <w:r>
        <w:rPr>
          <w:color w:val="2D2D2D"/>
          <w:sz w:val="15"/>
          <w:szCs w:val="15"/>
        </w:rPr>
        <w:t xml:space="preserve"> поверхностей.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Рабочие поверхности толкателей, изготавливаемых из сталей, подвергают закалке или цементации с последующей закалкой.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цельнолитых чугунных толкателей допустимы следующие виды технологии термообработки: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закалка, отпуск;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отбел</w:t>
      </w:r>
      <w:proofErr w:type="spellEnd"/>
      <w:r>
        <w:rPr>
          <w:color w:val="2D2D2D"/>
          <w:sz w:val="15"/>
          <w:szCs w:val="15"/>
        </w:rPr>
        <w:t xml:space="preserve"> рабочей поверхности, отжиг, закалка, отпуск.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 Глубина </w:t>
      </w:r>
      <w:proofErr w:type="spellStart"/>
      <w:r>
        <w:rPr>
          <w:color w:val="2D2D2D"/>
          <w:sz w:val="15"/>
          <w:szCs w:val="15"/>
        </w:rPr>
        <w:t>цементованного</w:t>
      </w:r>
      <w:proofErr w:type="spellEnd"/>
      <w:r>
        <w:rPr>
          <w:color w:val="2D2D2D"/>
          <w:sz w:val="15"/>
          <w:szCs w:val="15"/>
        </w:rPr>
        <w:t xml:space="preserve"> слоя на рабочем торце должна быть в пределах от 0,8 до 1,5 мм. Разность глубин </w:t>
      </w:r>
      <w:proofErr w:type="spellStart"/>
      <w:r>
        <w:rPr>
          <w:color w:val="2D2D2D"/>
          <w:sz w:val="15"/>
          <w:szCs w:val="15"/>
        </w:rPr>
        <w:t>цементованного</w:t>
      </w:r>
      <w:proofErr w:type="spellEnd"/>
      <w:r>
        <w:rPr>
          <w:color w:val="2D2D2D"/>
          <w:sz w:val="15"/>
          <w:szCs w:val="15"/>
        </w:rPr>
        <w:t xml:space="preserve"> слоя толкателя не должна превышать 0,4 мм.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 Толщина закаленного слоя на торце толкателя при поверхностной закалке должна быть не менее 2,0 мм.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 Толщина отбеленного слоя для толкателей из чугуна с отбеленными рабочими поверхностями должна быть в пределах от 2,0 до 6,0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Толщина припаиваемой твердосплавной пластинки должна быть от 1,0 до 3,0 мм.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Наличие не припаянных поверхностей недопустимо.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 Твердость рабочей поверхности торца, пяты, ролика толкателей должна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толкателей из стали - не менее 56 HRC;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толкателей из чугуна - не менее 50 HRC отбеленного слоя, не менее 61 HRC закаленного слоя;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для биметаллических толкателей - не менее 61 HRC (не менее 50 HRC для </w:t>
      </w:r>
      <w:proofErr w:type="spellStart"/>
      <w:r>
        <w:rPr>
          <w:color w:val="2D2D2D"/>
          <w:sz w:val="15"/>
          <w:szCs w:val="15"/>
        </w:rPr>
        <w:t>нижнеклапанных</w:t>
      </w:r>
      <w:proofErr w:type="spellEnd"/>
      <w:r>
        <w:rPr>
          <w:color w:val="2D2D2D"/>
          <w:sz w:val="15"/>
          <w:szCs w:val="15"/>
        </w:rPr>
        <w:t xml:space="preserve"> двигателей).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 Твердость цилиндрической части толкателя должна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 менее 35 HRC для толкателей из стали;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- от 187 до 241 НВ для толкателей из чугуна.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снижение твердости биметаллических толкателей до 20 HRC на длине не более 10,0 мм от торцов.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Твердость стального коромысла роликовых толкателей должна быть не менее 167 НВ.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обработанных рабочих поверхностях толкателей не допускаются раскатанные пузыри, закаты, плены, песочины, раковины, царапины, видимые невооруженным глазом, и трещины.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 Допустимые размеры мелких дефектов в виде отдельных раковин на чугунных толкателях или наплавленных чугуном рабочих поверхностях и остатки окалины на внутренних поверхностях толкателей, не подвергающихся механической обработке, устанавливают в КД.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 Шероховатость рабочей поверхности, сопрягающейся с кулачком, и цилиндрической рабочей поверхности не должна быть более 0,32 мкм числового значения параметра </w:t>
      </w:r>
      <w:proofErr w:type="spellStart"/>
      <w:r>
        <w:rPr>
          <w:color w:val="2D2D2D"/>
          <w:sz w:val="15"/>
          <w:szCs w:val="15"/>
        </w:rPr>
        <w:t>Ra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98137C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 Резьба должна быть выполнена по </w:t>
      </w:r>
      <w:r w:rsidRPr="0098137C">
        <w:rPr>
          <w:color w:val="2D2D2D"/>
          <w:sz w:val="15"/>
          <w:szCs w:val="15"/>
        </w:rPr>
        <w:t>ГОСТ 9150</w:t>
      </w:r>
      <w:r>
        <w:rPr>
          <w:color w:val="2D2D2D"/>
          <w:sz w:val="15"/>
          <w:szCs w:val="15"/>
        </w:rPr>
        <w:t>. Поле допуска резьбы - 4h по </w:t>
      </w:r>
      <w:r w:rsidRPr="0098137C">
        <w:rPr>
          <w:color w:val="2D2D2D"/>
          <w:sz w:val="15"/>
          <w:szCs w:val="15"/>
        </w:rPr>
        <w:t>ГОСТ 16093</w:t>
      </w:r>
      <w:r>
        <w:rPr>
          <w:color w:val="2D2D2D"/>
          <w:sz w:val="15"/>
          <w:szCs w:val="15"/>
        </w:rPr>
        <w:t xml:space="preserve">(для </w:t>
      </w:r>
      <w:proofErr w:type="spellStart"/>
      <w:r>
        <w:rPr>
          <w:color w:val="2D2D2D"/>
          <w:sz w:val="15"/>
          <w:szCs w:val="15"/>
        </w:rPr>
        <w:t>цементованных</w:t>
      </w:r>
      <w:proofErr w:type="spellEnd"/>
      <w:r>
        <w:rPr>
          <w:color w:val="2D2D2D"/>
          <w:sz w:val="15"/>
          <w:szCs w:val="15"/>
        </w:rPr>
        <w:t xml:space="preserve"> толкателей - не менее 6g, для толкателей </w:t>
      </w:r>
      <w:proofErr w:type="spellStart"/>
      <w:r>
        <w:rPr>
          <w:color w:val="2D2D2D"/>
          <w:sz w:val="15"/>
          <w:szCs w:val="15"/>
        </w:rPr>
        <w:t>нижнеклапанных</w:t>
      </w:r>
      <w:proofErr w:type="spellEnd"/>
      <w:r>
        <w:rPr>
          <w:color w:val="2D2D2D"/>
          <w:sz w:val="15"/>
          <w:szCs w:val="15"/>
        </w:rPr>
        <w:t xml:space="preserve"> двигателей - устанавливают в КД).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опускается стебель толкателя выполнять бочкообразным. При этом </w:t>
      </w:r>
      <w:proofErr w:type="spellStart"/>
      <w:r>
        <w:rPr>
          <w:color w:val="2D2D2D"/>
          <w:sz w:val="15"/>
          <w:szCs w:val="15"/>
        </w:rPr>
        <w:t>некруглость</w:t>
      </w:r>
      <w:proofErr w:type="spellEnd"/>
      <w:r>
        <w:rPr>
          <w:color w:val="2D2D2D"/>
          <w:sz w:val="15"/>
          <w:szCs w:val="15"/>
        </w:rPr>
        <w:t xml:space="preserve"> направляющей поверхности толкателя не должна быть более 0,006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Овальность, конусность, огранка и отклонение от прямолинейности толкателя должны быть в пределах поля допуска.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 Биение рабочей поверхности толкателя, сопрягающейся с кулачком распределительного вала, относительно направляющей поверхности не должно превышать 0,012 мм на каждые 10 мм диаметра рабочей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 плоскостности рабочей поверхности при плоской тарелке не должен превышать 0,005 мм. Вогнутость не допускается. Пятно контакта сферической поверхности при проверке на краску по калибру должно быть не менее 50%.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Для роликовых толкателей допуск параллельности поверхности под ось коромысла относительно поверхности ролика толкателя не должен превышать 0,06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Вращение ролика у роликовых толкателей должно быть легким, без заеданий.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Отклонение от перпендикулярности одного из торцов ступицы относительно отверстия под ось коромысла роликового толкателя должно быть не более 0,05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 отверстия под пяту у роликовых толкателей не должен превышать 0,04 мм.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окончательной обработке на рабочую торцовую поверхность толкателя разрешается наносить </w:t>
      </w:r>
      <w:proofErr w:type="spellStart"/>
      <w:r>
        <w:rPr>
          <w:color w:val="2D2D2D"/>
          <w:sz w:val="15"/>
          <w:szCs w:val="15"/>
        </w:rPr>
        <w:t>приработочные</w:t>
      </w:r>
      <w:proofErr w:type="spellEnd"/>
      <w:r>
        <w:rPr>
          <w:color w:val="2D2D2D"/>
          <w:sz w:val="15"/>
          <w:szCs w:val="15"/>
        </w:rPr>
        <w:t xml:space="preserve"> покрытия.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 Рабочие поверхности толкателей не должны иметь микротрещин.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наружному диаметру направляющей поверхности толкатели разбивают на размерные группы с градацией 0,007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не проводить разбивку на размерные группы толкателей, работающих в блоке цилиндров из магниевых сплавов.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 Ресурс толкателей клапанов должен быть не менее ресурса двигателя, на который их устанавливают.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3.19 Противокоррозионное покрытие и упаковка толкателей должны предохранять их от коррозии в течение не менее 12 месяцев со дня их отгрузки с предприятия-изготовителя при их хранении в условиях 2 по </w:t>
      </w:r>
      <w:r w:rsidRPr="0098137C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Изготовленные толкатели клапанов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приемке (контролю) службой технического контроля (СТК);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Внешнему осмотру и проверке величин биения рабочей торцовой поверхности относительно направляющей поверхности подвергают все толкатели, по остальным параметрам количество толкателей отбирают в соответствии с КД.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аттестовано в установленном порядке по </w:t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4.7.3 Правила отбора образцов: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 Ас=0 и браковочным числом Re=1.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4.8.3 Периодические испытания проводят не реже одного раза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4.8.4 Правила отбора образцов: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  <w:proofErr w:type="gramEnd"/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98137C">
        <w:rPr>
          <w:color w:val="2D2D2D"/>
          <w:sz w:val="15"/>
          <w:szCs w:val="15"/>
        </w:rPr>
        <w:t xml:space="preserve">ГОСТ </w:t>
      </w:r>
      <w:proofErr w:type="gramStart"/>
      <w:r w:rsidRPr="0098137C">
        <w:rPr>
          <w:color w:val="2D2D2D"/>
          <w:sz w:val="15"/>
          <w:szCs w:val="15"/>
        </w:rPr>
        <w:t>Р</w:t>
      </w:r>
      <w:proofErr w:type="gramEnd"/>
      <w:r w:rsidRPr="0098137C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Предприятие-изготовитель должен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lastRenderedPageBreak/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 или на соблюдение условий охраны окружающей среды,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наименование и адрес изготовителя испытываемого изделия;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изготовления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(форма А.1).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А.2 и А.3).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5 Методы испытаний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Химический состав определяют по </w:t>
      </w:r>
      <w:r w:rsidRPr="0098137C">
        <w:rPr>
          <w:color w:val="2D2D2D"/>
          <w:sz w:val="15"/>
          <w:szCs w:val="15"/>
        </w:rPr>
        <w:t>ГОСТ 28473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Микроструктуру чугуна определяют по </w:t>
      </w:r>
      <w:r w:rsidRPr="0098137C">
        <w:rPr>
          <w:color w:val="2D2D2D"/>
          <w:sz w:val="15"/>
          <w:szCs w:val="15"/>
        </w:rPr>
        <w:t>ГОСТ 3443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Проверку толкателей на отсутствие трещин проводят методом магнитной дефектоскопии или другим равноценным способом. В случае применения магнитного дефектоскопа после проверки толкатели следует размагнитить.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Проверку твердости проводят в соответствии с требованиями КД.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Шероховатость поверхности толкателей контролируют при помощи приборов профильного метода или приборов светового свечения.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Геометрические параметры толкателей контролируют средствами измерений, погрешность которых должна соответствовать требованиям </w:t>
      </w:r>
      <w:r w:rsidRPr="0098137C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Ресурс толкателей оценивают по результатам подконтрольной эксплуатации двигателей по методикам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Предприятие-изготовитель гарантирует соответствие выпускаемых толкателей клапанов требованиям настоящего стандарта при соблюдении правил эксплуатации.</w:t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Гарантийный срок службы толкателей клапанов должен быть не менее аналогичного срока службы двигателя, для которого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8137C" w:rsidRDefault="0098137C" w:rsidP="009813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А.1 - Протокол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"/>
        <w:gridCol w:w="2221"/>
        <w:gridCol w:w="508"/>
        <w:gridCol w:w="507"/>
        <w:gridCol w:w="675"/>
        <w:gridCol w:w="172"/>
        <w:gridCol w:w="341"/>
        <w:gridCol w:w="1051"/>
        <w:gridCol w:w="864"/>
        <w:gridCol w:w="176"/>
        <w:gridCol w:w="525"/>
        <w:gridCol w:w="176"/>
        <w:gridCol w:w="2908"/>
        <w:gridCol w:w="182"/>
      </w:tblGrid>
      <w:tr w:rsidR="0098137C" w:rsidTr="0098137C">
        <w:trPr>
          <w:trHeight w:val="15"/>
        </w:trPr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N_____ от___________________ 20__ 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Испытываемое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испытываемого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испытываемых образцов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</w:tbl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"/>
        <w:gridCol w:w="1910"/>
        <w:gridCol w:w="1357"/>
        <w:gridCol w:w="840"/>
        <w:gridCol w:w="185"/>
        <w:gridCol w:w="340"/>
        <w:gridCol w:w="353"/>
        <w:gridCol w:w="1723"/>
        <w:gridCol w:w="497"/>
        <w:gridCol w:w="348"/>
        <w:gridCol w:w="2571"/>
        <w:gridCol w:w="182"/>
      </w:tblGrid>
      <w:tr w:rsidR="0098137C" w:rsidTr="0098137C">
        <w:trPr>
          <w:trHeight w:val="15"/>
        </w:trPr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N_____ от___________________ 20__ 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Испытываемый параметр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</w:tbl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А.2 - Акт о результатах периодических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"/>
        <w:gridCol w:w="1732"/>
        <w:gridCol w:w="510"/>
        <w:gridCol w:w="338"/>
        <w:gridCol w:w="1510"/>
        <w:gridCol w:w="183"/>
        <w:gridCol w:w="337"/>
        <w:gridCol w:w="344"/>
        <w:gridCol w:w="1899"/>
        <w:gridCol w:w="185"/>
        <w:gridCol w:w="515"/>
        <w:gridCol w:w="176"/>
        <w:gridCol w:w="514"/>
        <w:gridCol w:w="1881"/>
        <w:gridCol w:w="182"/>
      </w:tblGrid>
      <w:tr w:rsidR="0098137C" w:rsidTr="0098137C">
        <w:trPr>
          <w:trHeight w:val="15"/>
        </w:trPr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N______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 результатах периодических испытаний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 ссылки на перечень дефектов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Акт составлен на основании Протокола периодических испытаний N_____ от "___" ________20__ 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5"/>
                <w:szCs w:val="15"/>
              </w:rPr>
              <w:t>до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</w:tbl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А.3 - Акт о результатах типовых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554"/>
        <w:gridCol w:w="1018"/>
        <w:gridCol w:w="174"/>
        <w:gridCol w:w="510"/>
        <w:gridCol w:w="839"/>
        <w:gridCol w:w="183"/>
        <w:gridCol w:w="336"/>
        <w:gridCol w:w="348"/>
        <w:gridCol w:w="1891"/>
        <w:gridCol w:w="185"/>
        <w:gridCol w:w="515"/>
        <w:gridCol w:w="176"/>
        <w:gridCol w:w="514"/>
        <w:gridCol w:w="1882"/>
        <w:gridCol w:w="182"/>
      </w:tblGrid>
      <w:tr w:rsidR="0098137C" w:rsidTr="0098137C">
        <w:trPr>
          <w:trHeight w:val="15"/>
        </w:trPr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8137C" w:rsidRDefault="0098137C">
            <w:pPr>
              <w:rPr>
                <w:sz w:val="2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N______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 результатах типовых испытаний 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Акт составлен на основании Протокола типовых испытаний N________ от "___" __________20__ г.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  <w:tr w:rsidR="0098137C" w:rsidTr="0098137C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37C" w:rsidRDefault="0098137C">
            <w:pPr>
              <w:rPr>
                <w:sz w:val="24"/>
                <w:szCs w:val="24"/>
              </w:rPr>
            </w:pPr>
          </w:p>
        </w:tc>
      </w:tr>
    </w:tbl>
    <w:p w:rsidR="0098137C" w:rsidRDefault="0098137C" w:rsidP="009813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98137C" w:rsidRPr="0098137C" w:rsidRDefault="0098137C" w:rsidP="0098137C">
      <w:pPr>
        <w:rPr>
          <w:szCs w:val="15"/>
        </w:rPr>
      </w:pPr>
    </w:p>
    <w:sectPr w:rsidR="0098137C" w:rsidRPr="0098137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F263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7298E"/>
    <w:multiLevelType w:val="multilevel"/>
    <w:tmpl w:val="EE8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C50493"/>
    <w:multiLevelType w:val="multilevel"/>
    <w:tmpl w:val="701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36C9B"/>
    <w:multiLevelType w:val="multilevel"/>
    <w:tmpl w:val="851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922F0"/>
    <w:multiLevelType w:val="multilevel"/>
    <w:tmpl w:val="239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BF57BC"/>
    <w:multiLevelType w:val="multilevel"/>
    <w:tmpl w:val="FB3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5480B"/>
    <w:multiLevelType w:val="multilevel"/>
    <w:tmpl w:val="12E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94022"/>
    <w:multiLevelType w:val="multilevel"/>
    <w:tmpl w:val="41BA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1636CC"/>
    <w:multiLevelType w:val="multilevel"/>
    <w:tmpl w:val="E7B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4409B"/>
    <w:multiLevelType w:val="multilevel"/>
    <w:tmpl w:val="734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802DF6"/>
    <w:multiLevelType w:val="multilevel"/>
    <w:tmpl w:val="D5E6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73185"/>
    <w:multiLevelType w:val="multilevel"/>
    <w:tmpl w:val="EA1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9"/>
  </w:num>
  <w:num w:numId="3">
    <w:abstractNumId w:val="41"/>
  </w:num>
  <w:num w:numId="4">
    <w:abstractNumId w:val="7"/>
  </w:num>
  <w:num w:numId="5">
    <w:abstractNumId w:val="29"/>
  </w:num>
  <w:num w:numId="6">
    <w:abstractNumId w:val="23"/>
  </w:num>
  <w:num w:numId="7">
    <w:abstractNumId w:val="22"/>
  </w:num>
  <w:num w:numId="8">
    <w:abstractNumId w:val="8"/>
  </w:num>
  <w:num w:numId="9">
    <w:abstractNumId w:val="35"/>
  </w:num>
  <w:num w:numId="10">
    <w:abstractNumId w:val="17"/>
  </w:num>
  <w:num w:numId="11">
    <w:abstractNumId w:val="18"/>
  </w:num>
  <w:num w:numId="12">
    <w:abstractNumId w:val="20"/>
  </w:num>
  <w:num w:numId="13">
    <w:abstractNumId w:val="34"/>
  </w:num>
  <w:num w:numId="14">
    <w:abstractNumId w:val="19"/>
  </w:num>
  <w:num w:numId="15">
    <w:abstractNumId w:val="4"/>
  </w:num>
  <w:num w:numId="16">
    <w:abstractNumId w:val="3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1"/>
  </w:num>
  <w:num w:numId="23">
    <w:abstractNumId w:val="13"/>
  </w:num>
  <w:num w:numId="24">
    <w:abstractNumId w:val="15"/>
  </w:num>
  <w:num w:numId="25">
    <w:abstractNumId w:val="38"/>
  </w:num>
  <w:num w:numId="26">
    <w:abstractNumId w:val="26"/>
  </w:num>
  <w:num w:numId="27">
    <w:abstractNumId w:val="31"/>
  </w:num>
  <w:num w:numId="28">
    <w:abstractNumId w:val="9"/>
  </w:num>
  <w:num w:numId="29">
    <w:abstractNumId w:val="25"/>
  </w:num>
  <w:num w:numId="30">
    <w:abstractNumId w:val="40"/>
  </w:num>
  <w:num w:numId="31">
    <w:abstractNumId w:val="12"/>
  </w:num>
  <w:num w:numId="32">
    <w:abstractNumId w:val="10"/>
  </w:num>
  <w:num w:numId="33">
    <w:abstractNumId w:val="6"/>
  </w:num>
  <w:num w:numId="34">
    <w:abstractNumId w:val="33"/>
  </w:num>
  <w:num w:numId="35">
    <w:abstractNumId w:val="27"/>
  </w:num>
  <w:num w:numId="36">
    <w:abstractNumId w:val="14"/>
  </w:num>
  <w:num w:numId="37">
    <w:abstractNumId w:val="36"/>
  </w:num>
  <w:num w:numId="38">
    <w:abstractNumId w:val="30"/>
  </w:num>
  <w:num w:numId="39">
    <w:abstractNumId w:val="16"/>
  </w:num>
  <w:num w:numId="40">
    <w:abstractNumId w:val="28"/>
  </w:num>
  <w:num w:numId="41">
    <w:abstractNumId w:val="32"/>
  </w:num>
  <w:num w:numId="42">
    <w:abstractNumId w:val="2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8137C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2631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85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16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597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9121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1820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30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28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3218179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3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073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7209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4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14049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631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78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2017-10-25T09:46:00Z</dcterms:created>
  <dcterms:modified xsi:type="dcterms:W3CDTF">2017-10-25T09:46:00Z</dcterms:modified>
</cp:coreProperties>
</file>