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6" w:rsidRDefault="00857536" w:rsidP="0085753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53816-2010 Автомобильные транспортные средства. Амортизаторы гидравлические телескопические. Технические требования и методы испытаний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53816-2010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57536" w:rsidRDefault="00857536" w:rsidP="008575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857536" w:rsidRDefault="00857536" w:rsidP="008575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857536" w:rsidRDefault="00857536" w:rsidP="008575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АМОРТИЗАТОРЫ ГИДРАВЛИЧЕСКИЕ ТЕЛЕСКОПИЧЕСКИЕ</w:t>
      </w:r>
    </w:p>
    <w:p w:rsidR="00857536" w:rsidRDefault="00857536" w:rsidP="008575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857536" w:rsidRPr="00857536" w:rsidRDefault="00857536" w:rsidP="0085753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857536">
        <w:rPr>
          <w:color w:val="3C3C3C"/>
          <w:sz w:val="41"/>
          <w:szCs w:val="41"/>
          <w:lang w:val="en-US"/>
        </w:rPr>
        <w:t>Hydraulic telescopic shock absorbers.</w:t>
      </w:r>
      <w:proofErr w:type="gramEnd"/>
      <w:r w:rsidRPr="00857536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57536"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857536" w:rsidRDefault="00857536" w:rsidP="008575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857536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857536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144-ст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57536" w:rsidRDefault="00857536" w:rsidP="00857536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гидравлические телескопические (в том числе газонаполненные) амортизаторы (демпферы), включая амортизаторные стойки и патроны к ним, предназначенные для применения в автотранспортных средствах (АТС).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технические требования к амортизаторам, методы и объемы стендовых испытаний амортизаторов.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t>ГОСТ 2084-77</w:t>
      </w:r>
      <w:r>
        <w:rPr>
          <w:color w:val="2D2D2D"/>
          <w:sz w:val="15"/>
          <w:szCs w:val="15"/>
        </w:rPr>
        <w:t> Бензины автомобильные.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57536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 xml:space="preserve"> Машины, приборы и другие технические изделия. Исполнения для различных климатических районов. </w:t>
      </w:r>
      <w:proofErr w:type="gramStart"/>
      <w:r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color w:val="2D2D2D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Амортизаторы должны соответствовать требованиям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поверхности амортизатора не допускается наличие неокрашенных зон (кроме зон, допускаемых чертежами), следов амортизаторной жидкости, механических повреждений и дефектов, затрудняющих монтаж и обусловливающих ухудшение работы амортизаторов, а также не допускаются изгибы штока, повреждение его рабочей поверхности и присоединительных деталей, деформация резервуаров, проушин, кожухов и т.п.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Лакокрасочное покрытие должно соответствовать требованиям стандартов, указанных в КД, быть стойким при воздействии жидких топлив и влажной среды в условиях повышенной температуры, а также иметь достаточное сцепление (адгезию) с металлическими поверхностями. Контроль качества окраски амортизаторов производят в соответствии с 5.7.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Амортизаторы должны работать без стуков, скрипов и заеданий на всей длине полного хода поршня при любом относительном повороте подвижных деталей. Усилия, необходимые для сдвига и перемещения подвижных деталей, должны регламентироваться КД на амортизатор.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контроле шумности работы амортизаторов легковых автомобилей характер и уровень шума необходимо сопоставлять с контрольными образцами амортизаторов, утвержденными в качестве эталона. При этом уровень шума не должен превышать 75 </w:t>
      </w:r>
      <w:proofErr w:type="spellStart"/>
      <w:r>
        <w:rPr>
          <w:color w:val="2D2D2D"/>
          <w:sz w:val="15"/>
          <w:szCs w:val="15"/>
        </w:rPr>
        <w:t>дБА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 Рабочие диаграммы амортизаторов должны соответствовать значениям, приведенным в КД. При максимальных скоростях поршня от 0,25 до 0,52 м/с отклонения сил сопротивления амортизаторов от средних значений должны находиться в пределах ±15% при отбое и ±20% при сжатии. При максимальных скоростях поршня от 0,08 до 0,20 м/с предельные отклонения сил сопротивления амортизаторов от их средних значений должны находиться в пределах ±30% при </w:t>
      </w:r>
      <w:r>
        <w:rPr>
          <w:color w:val="2D2D2D"/>
          <w:sz w:val="15"/>
          <w:szCs w:val="15"/>
        </w:rPr>
        <w:lastRenderedPageBreak/>
        <w:t>отбое и ±50% при сжатии.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контроле температурной характеристики амортизатора не допускается уменьшение силы его сопротивления при повышении температуры от 20 °С до 80 °С более чем на 30% от первоначального значения как при отбое, так и при сжатии.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 Долговечность амортизаторов, устанавливаемых на АТС, определяют по снижению их сил сопротивлений до предельно допускаемого уровня, равного 75% номинальной силы сопротивления амортизатора, как при отбое, так и при сжатии. Контроль рабочих диаграмм амортизаторов в процессе их эксплуатации на базовых АТС проводят в соответствии с требованиями раздела 5 при максимальных скоростях поршня от 0,25 до 0,52 м/с, соответствующих режиму стендовых испытаний на предприятии-изготовителе. Ресурс амортизатора должен быть не менее 50% ресурса до первого капитального ремонта базового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Изготовленные амортизаторы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 (сертификационным);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в соответствии с </w:t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приемке СТК амортизаторы проверяют на соответствие требованиям настоящего стандарта в объеме и с периодичностью, </w:t>
      </w:r>
      <w:proofErr w:type="gramStart"/>
      <w:r>
        <w:rPr>
          <w:color w:val="2D2D2D"/>
          <w:sz w:val="15"/>
          <w:szCs w:val="15"/>
        </w:rPr>
        <w:t>указанными</w:t>
      </w:r>
      <w:proofErr w:type="gramEnd"/>
      <w:r>
        <w:rPr>
          <w:color w:val="2D2D2D"/>
          <w:sz w:val="15"/>
          <w:szCs w:val="15"/>
        </w:rPr>
        <w:t xml:space="preserve">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0"/>
        <w:gridCol w:w="1891"/>
        <w:gridCol w:w="1889"/>
        <w:gridCol w:w="1889"/>
      </w:tblGrid>
      <w:tr w:rsidR="00857536" w:rsidTr="00857536">
        <w:trPr>
          <w:trHeight w:val="15"/>
        </w:trPr>
        <w:tc>
          <w:tcPr>
            <w:tcW w:w="517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</w:tr>
      <w:tr w:rsidR="00857536" w:rsidTr="0085753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Цель испытания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ежедневно подвергаемых испытаниям амортизаторов каждого наименования в процентах к суточному выпуску, не менее</w:t>
            </w:r>
          </w:p>
        </w:tc>
      </w:tr>
      <w:tr w:rsidR="00857536" w:rsidTr="0085753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Выпуск амортизаторов,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млн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/год</w:t>
            </w:r>
          </w:p>
        </w:tc>
      </w:tr>
      <w:tr w:rsidR="00857536" w:rsidTr="00857536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1,5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1,5 до 5,0</w:t>
            </w:r>
          </w:p>
        </w:tc>
      </w:tr>
      <w:tr w:rsidR="00857536" w:rsidTr="0085753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Испытание на герметичность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857536" w:rsidTr="0085753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Определение усилия сдвига штока и плавности перемещения подвижных деталей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857536" w:rsidTr="0085753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Контроль шумности работы амортизаторов легковых автомобилей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857536" w:rsidTr="0085753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Запись рабочих диаграмм при дроссельном режиме работы амортизаторов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</w:tbl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У изготовляемых амортизаторов должна проводиться запись рабочих диаграмм при клапанном режиме работы.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 Ac=0 и браковочным числом Re=1.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проведения испытаний должна быть установлена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периодических испытаниях амортизаторы проверяют на соответствие требованиям настоящего стандарта в объеме и с периодичностью, указанными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1"/>
        <w:gridCol w:w="1721"/>
        <w:gridCol w:w="1719"/>
        <w:gridCol w:w="1888"/>
      </w:tblGrid>
      <w:tr w:rsidR="00857536" w:rsidTr="00857536">
        <w:trPr>
          <w:trHeight w:val="15"/>
        </w:trPr>
        <w:tc>
          <w:tcPr>
            <w:tcW w:w="554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</w:tr>
      <w:tr w:rsidR="00857536" w:rsidTr="0085753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Цель испытания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ежеквартально подвергаемых испытаниям амортизаторов каждого </w:t>
            </w:r>
            <w:r>
              <w:rPr>
                <w:color w:val="2D2D2D"/>
                <w:sz w:val="15"/>
                <w:szCs w:val="15"/>
              </w:rPr>
              <w:lastRenderedPageBreak/>
              <w:t>наименования, шт., не менее</w:t>
            </w:r>
          </w:p>
        </w:tc>
      </w:tr>
      <w:tr w:rsidR="00857536" w:rsidTr="0085753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Выпуск амортизаторов,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млн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/год</w:t>
            </w:r>
          </w:p>
        </w:tc>
      </w:tr>
      <w:tr w:rsidR="00857536" w:rsidTr="0085753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1,5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1,5 до 5,0</w:t>
            </w:r>
          </w:p>
        </w:tc>
      </w:tr>
      <w:tr w:rsidR="00857536" w:rsidTr="0085753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Определение стендовой долговечности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857536" w:rsidTr="0085753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Испытание лакокрасочного покрытия: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 воздействие жидких топлив;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857536" w:rsidTr="0085753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 воздействие влажной среды при повышенной температуре;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857536" w:rsidTr="0085753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контроль адгезии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857536" w:rsidTr="00857536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Количество образцов для сертификационных испытаний устанавливает испытательная лаборатория.</w:t>
            </w:r>
          </w:p>
        </w:tc>
      </w:tr>
    </w:tbl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857536">
        <w:rPr>
          <w:color w:val="2D2D2D"/>
          <w:sz w:val="15"/>
          <w:szCs w:val="15"/>
        </w:rPr>
        <w:t xml:space="preserve">ГОСТ </w:t>
      </w:r>
      <w:proofErr w:type="gramStart"/>
      <w:r w:rsidRPr="00857536">
        <w:rPr>
          <w:color w:val="2D2D2D"/>
          <w:sz w:val="15"/>
          <w:szCs w:val="15"/>
        </w:rPr>
        <w:t>Р</w:t>
      </w:r>
      <w:proofErr w:type="gramEnd"/>
      <w:r w:rsidRPr="00857536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</w:t>
      </w:r>
      <w:proofErr w:type="gramStart"/>
      <w:r>
        <w:rPr>
          <w:color w:val="2D2D2D"/>
          <w:sz w:val="15"/>
          <w:szCs w:val="15"/>
        </w:rPr>
        <w:t>и(</w:t>
      </w:r>
      <w:proofErr w:type="gramEnd"/>
      <w:r>
        <w:rPr>
          <w:color w:val="2D2D2D"/>
          <w:sz w:val="15"/>
          <w:szCs w:val="15"/>
        </w:rPr>
        <w:t>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 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 Условия проведения испытаний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Требования к стендам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проведения испытаний по 5.2, 5.4-5.8 применяют стенды, обеспечивающие прямолинейное возвратно-поступательное движение поршня или рабочего цилиндра по закону колебаний, близкому к синусоидальному.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Стенды должны обеспечивать возможность регулировать амплитуды и частоты колебаний поршня или цилиндра амортизатора. Допускается применение стендов с постоянной амплитудой и частотой колебаний поршня.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5.1.1.2 Стенды для записи рабочих диаграмм должны быть однопозиционными или двухпозиционными, стенды для определения герметичности должны обеспечивать испытания одного или нескольких амортизаторов.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5.1.1.3 Стенды для испытаний в соответствии с 5.5 и 5.6 должны быть оснащены аппаратурой для записи рабочих диаграмм амортизаторов.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5.1.1.4 Стенд для определения плавности перемещения подвижных деталей амортизатора должен иметь: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механизм, обеспечивающий возвратно-поступательное перемещение подвижных деталей амортизатора с постоянной скоростью на длине не менее 80% максимального хода;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 для замера усилий сдвига подвижных деталей в начале ходов отбоя и сжатия, а также при их движении.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Требования к точности стендов: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5.1.2.1 Погрешность установки хода ползуна ±1 мм.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5.1.2.2 Отклонение частоты колебаний не более 2%.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Требования к измерениям и измерительной аппаратуре: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5.1.3.1 Погрешность измерения температуры амортизатора ±2 °С.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5.1.3.2 Комплекс измерительной и записывающей аппаратуры стенда для записи рабочих диаграмм амортизаторов должен обеспечивать фиксирование сил при статической тарировке с погрешностью не более 2%. Общая погрешность определения сопротивлений амортизатора не должна превышать ±5%.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в соответствии 5.2-5.5 (кроме 5.3.3) амортизаторы следует устанавливать на стенд в вертикальном положении. Шток амортизатора должен находиться в положении близком к среднему положению относительно полного хода поршня.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испытаниях в соответствии с 5.7 амортизаторы (кроме телескопических амортизаторных стоек) следует устанавливать на стенд с применением резиновых деталей, используемых на соответствующих автомобилях.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 на стендах должен быть проведен наружный осмотр амортизатора, при котором проверяют комплектность, отсутствие механических повреждений, наличие контрольных клейм и маркировки, а также определяют длины амортизатора в растянутом и сдвинутом состояниях, величину полного хода поршня и массу амортизатора.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5.3 Испытания на герметичность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Герметичность амортизаторов определяют прокачкой на стенде с последующим вылеживанием.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проверке на герметичность прокачкой амортизатор должен проработать на стенде не менее 6 с при скоростях поршня, согласно 5.5.1.1. При этом температура амортизатора должна быть не более 100 °С.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5.3.3 Проверку амортизатора на герметичность вылеживанием в статическом положении проводят в чистом сухом помещении не менее 12 ч, а амортизаторной стойки не менее 4 ч. При этом амортизатор находится в горизонтальном положении, а его шток вдвинут до отказа.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проверке амортизаторов на герметичность методом прокачки чрезмерные </w:t>
      </w:r>
      <w:proofErr w:type="spellStart"/>
      <w:r>
        <w:rPr>
          <w:color w:val="2D2D2D"/>
          <w:sz w:val="15"/>
          <w:szCs w:val="15"/>
        </w:rPr>
        <w:t>подтекания</w:t>
      </w:r>
      <w:proofErr w:type="spellEnd"/>
      <w:r>
        <w:rPr>
          <w:color w:val="2D2D2D"/>
          <w:sz w:val="15"/>
          <w:szCs w:val="15"/>
        </w:rPr>
        <w:t xml:space="preserve"> жидкости через уплотнения штока (помимо неизбежной смазки трущихся поверхностей штока) не допускаются. После вылеживания амортизаторов их нижние опорные наружные поверхности резервуара и кожуха должны быть сухими без явных следов жидкости.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Определение плавности перемещения подвижных деталей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Испытания проводят на специальном стенде, обеспечивающем медленное (при постоянной скорости в пределах от 0,005 до 0,010 м/с) перемещение штока на длине не менее 80% от максимального хода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 амортизатора, но не более 200 мм. При этом одновременно производят запись статической рабочей диаграммы амортизатора (зависимость силы сопротивления </w:t>
      </w:r>
      <w:r>
        <w:rPr>
          <w:color w:val="2D2D2D"/>
          <w:sz w:val="15"/>
          <w:szCs w:val="15"/>
        </w:rPr>
        <w:pict>
          <v:shape id="_x0000_i1178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2.9pt;height:12.9pt"/>
        </w:pict>
      </w:r>
      <w:r>
        <w:rPr>
          <w:color w:val="2D2D2D"/>
          <w:sz w:val="15"/>
          <w:szCs w:val="15"/>
        </w:rPr>
        <w:t> от хода поршня </w:t>
      </w:r>
      <w:r>
        <w:rPr>
          <w:color w:val="2D2D2D"/>
          <w:sz w:val="15"/>
          <w:szCs w:val="15"/>
        </w:rPr>
        <w:pict>
          <v:shape id="_x0000_i1179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 при медленном его перемещении) - рисунок 1.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1 - Статические рабочие диаграммы амортизаторов</w:t>
      </w:r>
    </w:p>
    <w:p w:rsidR="00857536" w:rsidRDefault="00857536" w:rsidP="0085753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09265" cy="4189730"/>
            <wp:effectExtent l="19050" t="0" r="635" b="0"/>
            <wp:docPr id="156" name="Рисунок 156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1 - Статические рабочие диаграммы амортизаторов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Испытания проводят при трех различных угловых положениях штока относительно резервуара с относительным углом сдвига, равным 120°.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5.4.3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процессе испытаний подвижные детали амортизаторов, установленных вертикально, должны перемещаться плавно, без заеданий, а уровни регистрируемых сил сопротивлений не должны превышать предельных значений </w:t>
      </w:r>
      <w:r>
        <w:rPr>
          <w:color w:val="2D2D2D"/>
          <w:sz w:val="15"/>
          <w:szCs w:val="15"/>
        </w:rPr>
        <w:pict>
          <v:shape id="_x0000_i1181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5.6pt;height:17.2pt"/>
        </w:pict>
      </w:r>
      <w:r>
        <w:rPr>
          <w:color w:val="2D2D2D"/>
          <w:sz w:val="15"/>
          <w:szCs w:val="15"/>
        </w:rPr>
        <w:t>, указанных в КД.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</w:t>
      </w:r>
      <w:proofErr w:type="gramStart"/>
      <w:r>
        <w:rPr>
          <w:color w:val="2D2D2D"/>
          <w:sz w:val="15"/>
          <w:szCs w:val="15"/>
        </w:rPr>
        <w:t xml:space="preserve"> И</w:t>
      </w:r>
      <w:proofErr w:type="gramEnd"/>
      <w:r>
        <w:rPr>
          <w:color w:val="2D2D2D"/>
          <w:sz w:val="15"/>
          <w:szCs w:val="15"/>
        </w:rPr>
        <w:t>з графиков рисунка 1 определяют: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максимальные (для трех положений) значения сил сопротивлений хода сжатия </w:t>
      </w:r>
      <w:r>
        <w:rPr>
          <w:color w:val="2D2D2D"/>
          <w:sz w:val="15"/>
          <w:szCs w:val="15"/>
        </w:rPr>
        <w:pict>
          <v:shape id="_x0000_i1182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5.05pt;height:17.75pt"/>
        </w:pict>
      </w:r>
      <w:r>
        <w:rPr>
          <w:color w:val="2D2D2D"/>
          <w:sz w:val="15"/>
          <w:szCs w:val="15"/>
        </w:rPr>
        <w:t> и отбоя </w:t>
      </w:r>
      <w:r>
        <w:rPr>
          <w:color w:val="2D2D2D"/>
          <w:sz w:val="15"/>
          <w:szCs w:val="15"/>
        </w:rPr>
        <w:pict>
          <v:shape id="_x0000_i1183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при среднем положении поршня </w:t>
      </w:r>
      <w:r>
        <w:rPr>
          <w:color w:val="2D2D2D"/>
          <w:sz w:val="15"/>
          <w:szCs w:val="15"/>
        </w:rPr>
        <w:pict>
          <v:shape id="_x0000_i1184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силы механического трения </w:t>
      </w:r>
      <w:r>
        <w:rPr>
          <w:color w:val="2D2D2D"/>
          <w:sz w:val="15"/>
          <w:szCs w:val="15"/>
        </w:rPr>
        <w:pict>
          <v:shape id="_x0000_i1185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при среднем положении поршня, вычисляемые по формулам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12165" cy="409575"/>
            <wp:effectExtent l="19050" t="0" r="6985" b="0"/>
            <wp:docPr id="162" name="Рисунок 162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для двухтрубных амортизаторов (1)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98195" cy="409575"/>
            <wp:effectExtent l="19050" t="0" r="1905" b="0"/>
            <wp:docPr id="163" name="Рисунок 163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для однотрубных амортизаторов (2)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- выталкивающую силу газа </w:t>
      </w:r>
      <w:r>
        <w:rPr>
          <w:color w:val="2D2D2D"/>
          <w:sz w:val="15"/>
          <w:szCs w:val="15"/>
        </w:rPr>
        <w:pict>
          <v:shape id="_x0000_i1188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4.5pt;height:17.2pt"/>
        </w:pict>
      </w:r>
      <w:r>
        <w:rPr>
          <w:color w:val="2D2D2D"/>
          <w:sz w:val="15"/>
          <w:szCs w:val="15"/>
        </w:rPr>
        <w:t> газонаполненных амортизаторов вычисляют по формуле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66775" cy="409575"/>
            <wp:effectExtent l="19050" t="0" r="9525" b="0"/>
            <wp:docPr id="165" name="Рисунок 165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(3)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5.5 Запись рабочих диаграмм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 Запись рабочих диаграмм (зависимость сопротивления </w:t>
      </w:r>
      <w:r>
        <w:rPr>
          <w:color w:val="2D2D2D"/>
          <w:sz w:val="15"/>
          <w:szCs w:val="15"/>
        </w:rPr>
        <w:pict>
          <v:shape id="_x0000_i1190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2.9pt;height:12.9pt"/>
        </w:pict>
      </w:r>
      <w:r>
        <w:rPr>
          <w:color w:val="2D2D2D"/>
          <w:sz w:val="15"/>
          <w:szCs w:val="15"/>
        </w:rPr>
        <w:t> от хода поршня </w:t>
      </w:r>
      <w:r>
        <w:rPr>
          <w:color w:val="2D2D2D"/>
          <w:sz w:val="15"/>
          <w:szCs w:val="15"/>
        </w:rPr>
        <w:pict>
          <v:shape id="_x0000_i1191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 xml:space="preserve">) амортизаторов проводят на стенде при скоростях поршня, обеспечивающих работу </w:t>
      </w:r>
      <w:proofErr w:type="gramStart"/>
      <w:r>
        <w:rPr>
          <w:color w:val="2D2D2D"/>
          <w:sz w:val="15"/>
          <w:szCs w:val="15"/>
        </w:rPr>
        <w:t>амортизаторов</w:t>
      </w:r>
      <w:proofErr w:type="gramEnd"/>
      <w:r>
        <w:rPr>
          <w:color w:val="2D2D2D"/>
          <w:sz w:val="15"/>
          <w:szCs w:val="15"/>
        </w:rPr>
        <w:t xml:space="preserve"> как с открытыми, так и с закрытыми клапанами отбоя и сжатия.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5.5.1.1 Запись рабочих диаграмм при работе амортизаторов с открывающимися клапанами отбоя и сжатия проводят при максимальной скорости поршня в пределах от 0,25 до 0,52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этом величина хода поршня должна быть не менее 80% его полного хода (с округлением до целых десятков миллиметров), но не более 100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Частота колебаний должна обеспечивать указанную выше скорость.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Полным ходом поршня следует считать разность длин амортизаторов в растянутом и сдвинутом состояниях. </w:t>
      </w:r>
      <w:proofErr w:type="gramStart"/>
      <w:r>
        <w:rPr>
          <w:color w:val="2D2D2D"/>
          <w:sz w:val="15"/>
          <w:szCs w:val="15"/>
        </w:rPr>
        <w:t>Полный ход меньше максимального у амортизаторов с ограничителями хода, у которых полный ход соответствует поставленным, а максимальный - снятым ограничителям.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5.5.1.2 Запись рабочих диаграмм при работе амортизаторов с закрытыми клапанами проводят при максимальной скорости поршня в пределах от 0,08 до 0,20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5.5.2 Температура амортизатора перед испытаниями должна быть в пределах от 15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30 °С.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начале испытаний и в случае их перерывов запись рабочих диаграмм следует проводить после выполнения прокачки (не менее четырех циклов).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рабочей диаграмме (примеры диаграмм - рисунки 2 и 3) определяют следующие параметры: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максимальные сопротивления хода отбоя </w:t>
      </w:r>
      <w:r>
        <w:rPr>
          <w:color w:val="2D2D2D"/>
          <w:sz w:val="15"/>
          <w:szCs w:val="15"/>
        </w:rPr>
        <w:pict>
          <v:shape id="_x0000_i1192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, и хода сжатия </w:t>
      </w:r>
      <w:r>
        <w:rPr>
          <w:color w:val="2D2D2D"/>
          <w:sz w:val="15"/>
          <w:szCs w:val="15"/>
        </w:rPr>
        <w:pict>
          <v:shape id="_x0000_i1193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5.0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энергию (работу), поглощаемую амортизатором в течение полного цикла, а также отдельно энергию ходов отбоя и сжатия.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2 - Рабочая диаграмма при работе амортизатора с открывающимися клапанами отбоя и сжатия</w:t>
      </w:r>
    </w:p>
    <w:p w:rsidR="00857536" w:rsidRDefault="00857536" w:rsidP="0085753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58310" cy="1719580"/>
            <wp:effectExtent l="19050" t="0" r="8890" b="0"/>
            <wp:docPr id="170" name="Рисунок 170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2 - Рабочая диаграмма при работе амортизатора с открывающимися клапанами отбоя и сжатия</w:t>
      </w:r>
    </w:p>
    <w:p w:rsidR="00857536" w:rsidRDefault="00857536" w:rsidP="0085753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3 - Рабочая диаграмма при работе амортизатора с закрытыми клапанами отбоя и сжатия</w:t>
      </w:r>
    </w:p>
    <w:p w:rsidR="00857536" w:rsidRDefault="00857536" w:rsidP="0085753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439160" cy="1276350"/>
            <wp:effectExtent l="19050" t="0" r="8890" b="0"/>
            <wp:docPr id="171" name="Рисунок 171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3 - Рабочая диаграмма при работе амортизатора с закрытыми клапанами отбоя и сжатия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Энергию следует определять по площади рабочей диаграммы (или ее части) с учетом масштабов по осям </w:t>
      </w:r>
      <w:r>
        <w:rPr>
          <w:color w:val="2D2D2D"/>
          <w:sz w:val="15"/>
          <w:szCs w:val="15"/>
        </w:rPr>
        <w:pict>
          <v:shape id="_x0000_i1196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97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2.9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5.6 Построение характеристики амортизатора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 Характеристику амортизатора, являющуюся зависимостью сопротивления амортизатора от скорости перемещения поршня, строят по рабочим диаграммам, записанным на ходах поршня и частотах, обеспечивающих максимальные скорости поршня в пределах от 0,08 до 1,00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этом диапазоне должно быть записано не менее 10 рабочих диаграмм в соответствии с 5.5.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влияния нагрева амортизатора на характеристику испытания повторяют при температуре от 80 °С до 100 °С.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записанным рабочим диаграммам определяют максимальные сопротивления отбоя и сжатия, а по величинам хода и частотам колебаний поршня максимальные скорости последнего. По этим данным строят характеристику зависимости сопротивления амортизатора от скорости перемещения поршня (рисунок 4).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4 - Зависимость сопротивления амортизатора от скорости перемещения поршня</w:t>
      </w:r>
    </w:p>
    <w:p w:rsidR="00857536" w:rsidRDefault="00857536" w:rsidP="0085753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94510" cy="1508125"/>
            <wp:effectExtent l="19050" t="0" r="0" b="0"/>
            <wp:docPr id="174" name="Рисунок 174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4 - Зависимость сопротивления амортизатора от скорости перемещения поршня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 Построение температурной характеристики амортизатора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5.6.4.1 Температурную характеристику (зависимость сопротивления амортизатора от температуры) строят по рабочим диаграммам (5.5.1.1) при следующих температурах амортизатора: минус 50 °С , минус 30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минус 15 °С, 0 °С, +20 °С, +30 °С, +50 °С, +80 °С, +100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Амортизатор перед началом испытаний охлаждают до температуры минус 60 °С, а затем работой на стенде постепенно доводят его температуру до указанных значений и записывают рабочие диаграммы при постоянной максимальной скорости.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Место замера температуры должно быть указано в КД на амортизатор.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полученным максимальным сопротивлениям отбоя и сжатия строят температурную характеристику (рисунок 5).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5 - Температурная характеристика амортизатора</w:t>
      </w:r>
    </w:p>
    <w:p w:rsidR="00857536" w:rsidRDefault="00857536" w:rsidP="0085753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55365" cy="1931035"/>
            <wp:effectExtent l="19050" t="0" r="6985" b="0"/>
            <wp:docPr id="175" name="Рисунок 175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Р 53816-2010 Автомобильные транспортные средства. Амортизаторы гидравлические телескопически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5 - Температурная характеристика амортизатора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5.6.4.3 Величина минимальной температуры начала испытаний может быть повышена в зависимости от типа исполнения амортизаторов по </w:t>
      </w:r>
      <w:r w:rsidRPr="00857536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 Испытание лакокрасочного покрытия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5.7.1 Испытания на воздействие жидких топлив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</w:t>
      </w:r>
      <w:proofErr w:type="gramEnd"/>
      <w:r>
        <w:rPr>
          <w:color w:val="2D2D2D"/>
          <w:sz w:val="15"/>
          <w:szCs w:val="15"/>
        </w:rPr>
        <w:t>блить окрашенную наружную поверхность амортизатора этилированным бензином АИ 93 </w:t>
      </w:r>
      <w:r w:rsidRPr="00857536">
        <w:rPr>
          <w:color w:val="2D2D2D"/>
          <w:sz w:val="15"/>
          <w:szCs w:val="15"/>
        </w:rPr>
        <w:t>ГОСТ 2084</w:t>
      </w:r>
      <w:r>
        <w:rPr>
          <w:color w:val="2D2D2D"/>
          <w:sz w:val="15"/>
          <w:szCs w:val="15"/>
        </w:rPr>
        <w:t>. Установить амортизатор под углом 45° к вертикали и выдержать до полного испарения бензина. По окончании испытаний краска не должна иметь шероховатостей, пузырей, наплывов.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5.7.2 Испытания на </w:t>
      </w:r>
      <w:proofErr w:type="spellStart"/>
      <w:r>
        <w:rPr>
          <w:b/>
          <w:bCs/>
          <w:color w:val="2D2D2D"/>
          <w:sz w:val="15"/>
          <w:szCs w:val="15"/>
        </w:rPr>
        <w:t>влагоустойчивость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Амортизатор выдерживают в камере при температуре в пределах от 38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42 °С и относительной влажности воздуха 90% в течение 96 ч без перерыва в </w:t>
      </w:r>
      <w:r>
        <w:rPr>
          <w:color w:val="2D2D2D"/>
          <w:sz w:val="15"/>
          <w:szCs w:val="15"/>
        </w:rPr>
        <w:lastRenderedPageBreak/>
        <w:t>вертикальном положении, монтажным концом штока вверх. По окончании испытаний краска не должна иметь шероховатостей, пузырей, наплывов.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5.7.3 Контроль адгезии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</w:t>
      </w:r>
      <w:proofErr w:type="gramEnd"/>
      <w:r>
        <w:rPr>
          <w:color w:val="2D2D2D"/>
          <w:sz w:val="15"/>
          <w:szCs w:val="15"/>
        </w:rPr>
        <w:t xml:space="preserve"> помощью скребка, состоящего из ряда параллельно расположенных на расстоянии 1 мм друг от друга лезвий, нарезать окрашенную наружную поверхность резервуара амортизатора на площади квадрата от 80 до 90 мм</w:t>
      </w:r>
      <w:r>
        <w:rPr>
          <w:color w:val="2D2D2D"/>
          <w:sz w:val="15"/>
          <w:szCs w:val="15"/>
        </w:rPr>
        <w:pict>
          <v:shape id="_x0000_i1200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 в двух ортогональных направлениях таким образом, чтобы прорезать слой краски. К полученной поверхности решетки приклеить полоску клейкой ленты с отрывным усилием от 10 до 15 Н. При резком удалении клейкой ленты не допускается отрыв слоя краски, за исключением допускаемого отрыва заусенцев по краям решетки.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Испытания шумности работы амортизаторов легковых автомобилей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>становить амортизатор на стенд для записи рабочих диаграмм, закрепив его с помощью эластичных элементов, применяющихся при монтаже на автомобиле.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ключить стенд и, медленно увеличивая частоту колебаний от 0 до 200 мин</w:t>
      </w:r>
      <w:r>
        <w:rPr>
          <w:color w:val="2D2D2D"/>
          <w:sz w:val="15"/>
          <w:szCs w:val="15"/>
        </w:rPr>
        <w:pict>
          <v:shape id="_x0000_i1201" type="#_x0000_t75" alt="ГОСТ Р 53816-2010 Автомобильные транспортные средства. Амортизаторы гидравлические телескопические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, прослушать работу амортизатора.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Стуки, скрипы и прочие шумы не допускаются. Допускается "шипение", обусловленное истечением жидкости через клапаны.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5.8.3 Оценку шумности работы амортизатора проводят в сравнении с согласованным контрольным (по шумности) образцом.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 Амортизаторы при стендовых ресурсных испытаниях с одночастотным режимом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должны выдерживать не менее 2 </w:t>
      </w:r>
      <w:proofErr w:type="spellStart"/>
      <w:proofErr w:type="gramStart"/>
      <w:r>
        <w:rPr>
          <w:color w:val="2D2D2D"/>
          <w:sz w:val="15"/>
          <w:szCs w:val="15"/>
        </w:rPr>
        <w:t>млн</w:t>
      </w:r>
      <w:proofErr w:type="spellEnd"/>
      <w:proofErr w:type="gramEnd"/>
      <w:r>
        <w:rPr>
          <w:color w:val="2D2D2D"/>
          <w:sz w:val="15"/>
          <w:szCs w:val="15"/>
        </w:rPr>
        <w:t xml:space="preserve"> циклов. При этом на рабочих диаграммах амортизаторов не должны наблюдаться "провалы" (отсутствие сопротивлений) и чрезмерные (более чем на 25%) снижения максимальных сил сопротивления амортизаторов при ходе отбоя и сжатия по сравнению с первоначальными значениями.</w:t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стендовых ресурсных испытаниях амортизаторов с двухчастотным режимом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технические требования к амортизаторам должны согласовываться с потребителями и регламентироваться в технических условиях на изготовление амортизаторов.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6.1 Гарантийный срок эксплуатации и гарантийная наработка амортизаторов должны быть не менее гарантийного срока и гарантийной наработки, установленных для базового АТС.</w:t>
      </w:r>
      <w:r>
        <w:rPr>
          <w:color w:val="2D2D2D"/>
          <w:sz w:val="15"/>
          <w:szCs w:val="15"/>
        </w:rPr>
        <w:br/>
      </w:r>
      <w:proofErr w:type="gramEnd"/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Гарантийный срок хранения амортизаторов устанавливают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57536" w:rsidRDefault="00857536" w:rsidP="0085753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5"/>
        <w:gridCol w:w="168"/>
        <w:gridCol w:w="332"/>
        <w:gridCol w:w="332"/>
        <w:gridCol w:w="494"/>
        <w:gridCol w:w="331"/>
        <w:gridCol w:w="330"/>
        <w:gridCol w:w="166"/>
        <w:gridCol w:w="691"/>
        <w:gridCol w:w="1518"/>
        <w:gridCol w:w="1155"/>
        <w:gridCol w:w="2797"/>
      </w:tblGrid>
      <w:tr w:rsidR="00857536" w:rsidTr="00857536">
        <w:trPr>
          <w:trHeight w:val="15"/>
        </w:trPr>
        <w:tc>
          <w:tcPr>
            <w:tcW w:w="2402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</w:tr>
      <w:tr w:rsidR="00857536" w:rsidTr="00857536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857536" w:rsidTr="00857536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857536" w:rsidTr="00857536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857536" w:rsidTr="00857536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857536" w:rsidTr="00857536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857536" w:rsidTr="00857536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857536" w:rsidTr="00857536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857536" w:rsidTr="00857536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857536" w:rsidTr="00857536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 </w:t>
            </w:r>
          </w:p>
        </w:tc>
      </w:tr>
      <w:tr w:rsidR="00857536" w:rsidTr="00857536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857536" w:rsidTr="0085753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</w:tbl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1208"/>
        <w:gridCol w:w="349"/>
        <w:gridCol w:w="1723"/>
        <w:gridCol w:w="343"/>
        <w:gridCol w:w="505"/>
        <w:gridCol w:w="177"/>
        <w:gridCol w:w="2229"/>
        <w:gridCol w:w="175"/>
        <w:gridCol w:w="697"/>
        <w:gridCol w:w="2367"/>
        <w:gridCol w:w="355"/>
      </w:tblGrid>
      <w:tr w:rsidR="00857536" w:rsidTr="00857536">
        <w:trPr>
          <w:trHeight w:val="15"/>
        </w:trPr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</w:tr>
      <w:tr w:rsidR="00857536" w:rsidTr="0085753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Испытываемый параметр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</w:tr>
      <w:tr w:rsidR="00857536" w:rsidTr="00857536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57536" w:rsidTr="00857536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"/>
        <w:gridCol w:w="1023"/>
        <w:gridCol w:w="679"/>
        <w:gridCol w:w="342"/>
        <w:gridCol w:w="1012"/>
        <w:gridCol w:w="342"/>
        <w:gridCol w:w="339"/>
        <w:gridCol w:w="167"/>
        <w:gridCol w:w="2230"/>
        <w:gridCol w:w="333"/>
        <w:gridCol w:w="680"/>
        <w:gridCol w:w="167"/>
        <w:gridCol w:w="2658"/>
      </w:tblGrid>
      <w:tr w:rsidR="00857536" w:rsidTr="00857536">
        <w:trPr>
          <w:trHeight w:val="15"/>
        </w:trPr>
        <w:tc>
          <w:tcPr>
            <w:tcW w:w="554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57536" w:rsidTr="00857536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периодических испытаний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857536" w:rsidTr="00857536"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857536" w:rsidTr="00857536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</w:tr>
      <w:tr w:rsidR="00857536" w:rsidTr="00857536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</w:tr>
      <w:tr w:rsidR="00857536" w:rsidTr="00857536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Акт составлен на основании Протокола периодических испытаний </w:t>
            </w:r>
            <w:proofErr w:type="spellStart"/>
            <w:r>
              <w:rPr>
                <w:color w:val="2D2D2D"/>
                <w:sz w:val="15"/>
                <w:szCs w:val="15"/>
              </w:rPr>
              <w:t>N_____от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"____"_________20__г.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Данные результаты периодических испытаний распространяются на продукцию, выпускаемую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</w:tr>
      <w:tr w:rsidR="00857536" w:rsidTr="0085753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7"/>
        <w:gridCol w:w="673"/>
        <w:gridCol w:w="339"/>
        <w:gridCol w:w="1337"/>
        <w:gridCol w:w="336"/>
        <w:gridCol w:w="174"/>
        <w:gridCol w:w="185"/>
        <w:gridCol w:w="1407"/>
        <w:gridCol w:w="675"/>
        <w:gridCol w:w="331"/>
        <w:gridCol w:w="677"/>
        <w:gridCol w:w="166"/>
        <w:gridCol w:w="2652"/>
      </w:tblGrid>
      <w:tr w:rsidR="00857536" w:rsidTr="00857536">
        <w:trPr>
          <w:trHeight w:val="15"/>
        </w:trPr>
        <w:tc>
          <w:tcPr>
            <w:tcW w:w="1663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57536" w:rsidRDefault="00857536">
            <w:pPr>
              <w:rPr>
                <w:sz w:val="2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57536" w:rsidTr="00857536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типовых испытаний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857536" w:rsidTr="00857536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57536" w:rsidTr="00857536"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857536" w:rsidTr="00857536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</w:tr>
      <w:tr w:rsidR="00857536" w:rsidTr="00857536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</w:tr>
      <w:tr w:rsidR="00857536" w:rsidTr="00857536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 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Акт составлен на основании Протокола типовых испытаний </w:t>
            </w:r>
            <w:proofErr w:type="spellStart"/>
            <w:r>
              <w:rPr>
                <w:color w:val="2D2D2D"/>
                <w:sz w:val="15"/>
                <w:szCs w:val="15"/>
              </w:rPr>
              <w:t>N______от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"____"_____________20__г.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57536" w:rsidTr="00857536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</w:tr>
      <w:tr w:rsidR="00857536" w:rsidTr="00857536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57536" w:rsidTr="00857536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7536" w:rsidRDefault="0085753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57536" w:rsidRDefault="00857536" w:rsidP="0085753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57536" w:rsidRDefault="00FC651B" w:rsidP="00857536">
      <w:pPr>
        <w:rPr>
          <w:szCs w:val="15"/>
        </w:rPr>
      </w:pPr>
    </w:p>
    <w:sectPr w:rsidR="00FC651B" w:rsidRPr="00857536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63FD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60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32ADC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57536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63FD7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97273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partialaccessparagraph">
    <w:name w:val="partialaccess_paragraph"/>
    <w:basedOn w:val="a"/>
    <w:rsid w:val="001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132ADC"/>
  </w:style>
  <w:style w:type="character" w:customStyle="1" w:styleId="partialaccesslinklow">
    <w:name w:val="partialaccess_link_low"/>
    <w:basedOn w:val="a0"/>
    <w:rsid w:val="00132ADC"/>
  </w:style>
  <w:style w:type="character" w:customStyle="1" w:styleId="31">
    <w:name w:val="Основной текст (3)_"/>
    <w:basedOn w:val="a0"/>
    <w:link w:val="32"/>
    <w:uiPriority w:val="99"/>
    <w:rsid w:val="00132ADC"/>
    <w:rPr>
      <w:rFonts w:ascii="Arial" w:hAnsi="Arial" w:cs="Arial"/>
      <w:shd w:val="clear" w:color="auto" w:fill="FFFFFF"/>
    </w:rPr>
  </w:style>
  <w:style w:type="character" w:customStyle="1" w:styleId="12pt">
    <w:name w:val="Колонтитул + 12 pt"/>
    <w:basedOn w:val="ad"/>
    <w:uiPriority w:val="99"/>
    <w:rsid w:val="00132ADC"/>
    <w:rPr>
      <w:sz w:val="24"/>
      <w:szCs w:val="24"/>
      <w:u w:val="none"/>
    </w:rPr>
  </w:style>
  <w:style w:type="character" w:customStyle="1" w:styleId="7">
    <w:name w:val="Основной текст (7)_"/>
    <w:basedOn w:val="a0"/>
    <w:link w:val="71"/>
    <w:uiPriority w:val="99"/>
    <w:rsid w:val="00132ADC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af1">
    <w:name w:val="Подпись к таблице_"/>
    <w:basedOn w:val="a0"/>
    <w:link w:val="af2"/>
    <w:uiPriority w:val="99"/>
    <w:rsid w:val="00132ADC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85">
    <w:name w:val="Основной текст (2) + 85"/>
    <w:aliases w:val="5 pt9,Интервал 0 pt"/>
    <w:basedOn w:val="21"/>
    <w:uiPriority w:val="99"/>
    <w:rsid w:val="00132ADC"/>
    <w:rPr>
      <w:spacing w:val="-10"/>
      <w:sz w:val="17"/>
      <w:szCs w:val="17"/>
      <w:u w:val="none"/>
    </w:rPr>
  </w:style>
  <w:style w:type="character" w:customStyle="1" w:styleId="284">
    <w:name w:val="Основной текст (2) + 84"/>
    <w:aliases w:val="5 pt8,Курсив"/>
    <w:basedOn w:val="21"/>
    <w:uiPriority w:val="99"/>
    <w:rsid w:val="00132ADC"/>
    <w:rPr>
      <w:i/>
      <w:iCs/>
      <w:spacing w:val="0"/>
      <w:sz w:val="17"/>
      <w:szCs w:val="17"/>
      <w:u w:val="none"/>
      <w:lang w:val="en-US" w:eastAsia="en-US"/>
    </w:rPr>
  </w:style>
  <w:style w:type="character" w:customStyle="1" w:styleId="283">
    <w:name w:val="Основной текст (2) + 83"/>
    <w:aliases w:val="5 pt7,Интервал 0 pt4"/>
    <w:basedOn w:val="21"/>
    <w:uiPriority w:val="99"/>
    <w:rsid w:val="00132ADC"/>
    <w:rPr>
      <w:spacing w:val="-10"/>
      <w:sz w:val="17"/>
      <w:szCs w:val="17"/>
      <w:u w:val="none"/>
    </w:rPr>
  </w:style>
  <w:style w:type="character" w:customStyle="1" w:styleId="af3">
    <w:name w:val="Подпись к картинке_"/>
    <w:basedOn w:val="a0"/>
    <w:link w:val="12"/>
    <w:uiPriority w:val="99"/>
    <w:rsid w:val="00132ADC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132ADC"/>
    <w:rPr>
      <w:rFonts w:ascii="Arial" w:hAnsi="Arial" w:cs="Arial"/>
      <w:spacing w:val="-10"/>
      <w:sz w:val="17"/>
      <w:szCs w:val="17"/>
      <w:u w:val="none"/>
    </w:rPr>
  </w:style>
  <w:style w:type="character" w:customStyle="1" w:styleId="71ptExact">
    <w:name w:val="Основной текст (7) + Интервал 1 pt Exact"/>
    <w:basedOn w:val="7"/>
    <w:uiPriority w:val="99"/>
    <w:rsid w:val="00132ADC"/>
    <w:rPr>
      <w:spacing w:val="20"/>
    </w:rPr>
  </w:style>
  <w:style w:type="character" w:customStyle="1" w:styleId="70">
    <w:name w:val="Основной текст (7) + Курсив"/>
    <w:aliases w:val="Интервал 0 pt Exact"/>
    <w:basedOn w:val="7"/>
    <w:uiPriority w:val="99"/>
    <w:rsid w:val="00132ADC"/>
    <w:rPr>
      <w:i/>
      <w:iCs/>
      <w:spacing w:val="0"/>
    </w:rPr>
  </w:style>
  <w:style w:type="character" w:customStyle="1" w:styleId="73">
    <w:name w:val="Основной текст (7) + Курсив3"/>
    <w:aliases w:val="Интервал 0 pt3"/>
    <w:basedOn w:val="7"/>
    <w:uiPriority w:val="99"/>
    <w:rsid w:val="00132ADC"/>
    <w:rPr>
      <w:i/>
      <w:iCs/>
      <w:spacing w:val="0"/>
    </w:rPr>
  </w:style>
  <w:style w:type="character" w:customStyle="1" w:styleId="72">
    <w:name w:val="Основной текст (7)"/>
    <w:basedOn w:val="7"/>
    <w:uiPriority w:val="99"/>
    <w:rsid w:val="00132ADC"/>
  </w:style>
  <w:style w:type="character" w:customStyle="1" w:styleId="Exact">
    <w:name w:val="Подпись к картинке Exact"/>
    <w:basedOn w:val="a0"/>
    <w:uiPriority w:val="99"/>
    <w:rsid w:val="00132ADC"/>
    <w:rPr>
      <w:rFonts w:ascii="Arial" w:hAnsi="Arial" w:cs="Arial"/>
      <w:spacing w:val="-10"/>
      <w:sz w:val="17"/>
      <w:szCs w:val="17"/>
      <w:u w:val="none"/>
    </w:rPr>
  </w:style>
  <w:style w:type="character" w:customStyle="1" w:styleId="210">
    <w:name w:val="Основной текст (2) + Курсив1"/>
    <w:basedOn w:val="21"/>
    <w:uiPriority w:val="99"/>
    <w:rsid w:val="00132ADC"/>
    <w:rPr>
      <w:i/>
      <w:iCs/>
      <w:spacing w:val="0"/>
      <w:u w:val="none"/>
    </w:rPr>
  </w:style>
  <w:style w:type="character" w:customStyle="1" w:styleId="1pt">
    <w:name w:val="Подпись к таблице + Интервал 1 pt"/>
    <w:basedOn w:val="af1"/>
    <w:uiPriority w:val="99"/>
    <w:rsid w:val="00132ADC"/>
    <w:rPr>
      <w:spacing w:val="20"/>
    </w:rPr>
  </w:style>
  <w:style w:type="character" w:customStyle="1" w:styleId="26">
    <w:name w:val="Основной текст (2) + 6"/>
    <w:aliases w:val="5 pt5"/>
    <w:basedOn w:val="21"/>
    <w:uiPriority w:val="99"/>
    <w:rsid w:val="00132ADC"/>
    <w:rPr>
      <w:spacing w:val="0"/>
      <w:sz w:val="13"/>
      <w:szCs w:val="13"/>
      <w:u w:val="none"/>
    </w:rPr>
  </w:style>
  <w:style w:type="character" w:customStyle="1" w:styleId="261">
    <w:name w:val="Основной текст (2) + 61"/>
    <w:aliases w:val="5 pt4,Курсив2"/>
    <w:basedOn w:val="21"/>
    <w:uiPriority w:val="99"/>
    <w:rsid w:val="00132ADC"/>
    <w:rPr>
      <w:i/>
      <w:iCs/>
      <w:spacing w:val="0"/>
      <w:sz w:val="13"/>
      <w:szCs w:val="13"/>
      <w:u w:val="none"/>
      <w:lang w:val="en-US" w:eastAsia="en-US"/>
    </w:rPr>
  </w:style>
  <w:style w:type="character" w:customStyle="1" w:styleId="27">
    <w:name w:val="Основной текст (2) + 7"/>
    <w:aliases w:val="5 pt3"/>
    <w:basedOn w:val="21"/>
    <w:uiPriority w:val="99"/>
    <w:rsid w:val="00132ADC"/>
    <w:rPr>
      <w:spacing w:val="0"/>
      <w:sz w:val="15"/>
      <w:szCs w:val="15"/>
      <w:u w:val="none"/>
    </w:rPr>
  </w:style>
  <w:style w:type="character" w:customStyle="1" w:styleId="27pt">
    <w:name w:val="Основной текст (2) + 7 pt"/>
    <w:basedOn w:val="21"/>
    <w:uiPriority w:val="99"/>
    <w:rsid w:val="00132ADC"/>
    <w:rPr>
      <w:spacing w:val="0"/>
      <w:sz w:val="14"/>
      <w:szCs w:val="14"/>
      <w:u w:val="none"/>
    </w:rPr>
  </w:style>
  <w:style w:type="character" w:customStyle="1" w:styleId="281">
    <w:name w:val="Основной текст (2) + 81"/>
    <w:aliases w:val="5 pt2,Интервал 1 pt"/>
    <w:basedOn w:val="21"/>
    <w:uiPriority w:val="99"/>
    <w:rsid w:val="00132ADC"/>
    <w:rPr>
      <w:spacing w:val="20"/>
      <w:sz w:val="17"/>
      <w:szCs w:val="17"/>
      <w:u w:val="none"/>
    </w:rPr>
  </w:style>
  <w:style w:type="character" w:customStyle="1" w:styleId="af4">
    <w:name w:val="Подпись к картинке"/>
    <w:basedOn w:val="af3"/>
    <w:uiPriority w:val="99"/>
    <w:rsid w:val="00132ADC"/>
  </w:style>
  <w:style w:type="character" w:customStyle="1" w:styleId="6pt">
    <w:name w:val="Подпись к картинке + Интервал 6 pt"/>
    <w:basedOn w:val="af3"/>
    <w:uiPriority w:val="99"/>
    <w:rsid w:val="00132ADC"/>
    <w:rPr>
      <w:spacing w:val="120"/>
    </w:rPr>
  </w:style>
  <w:style w:type="character" w:customStyle="1" w:styleId="af5">
    <w:name w:val="Подпись к картинке + Курсив"/>
    <w:aliases w:val="Интервал 0 pt2"/>
    <w:basedOn w:val="af3"/>
    <w:uiPriority w:val="99"/>
    <w:rsid w:val="00132ADC"/>
    <w:rPr>
      <w:i/>
      <w:iCs/>
      <w:spacing w:val="0"/>
      <w:lang w:val="en-US" w:eastAsia="en-US"/>
    </w:rPr>
  </w:style>
  <w:style w:type="character" w:customStyle="1" w:styleId="71pt">
    <w:name w:val="Основной текст (7) + Интервал 1 pt"/>
    <w:basedOn w:val="7"/>
    <w:uiPriority w:val="99"/>
    <w:rsid w:val="00132ADC"/>
    <w:rPr>
      <w:spacing w:val="20"/>
    </w:rPr>
  </w:style>
  <w:style w:type="character" w:customStyle="1" w:styleId="5Exact">
    <w:name w:val="Подпись к картинке (5) Exact"/>
    <w:basedOn w:val="a0"/>
    <w:link w:val="5"/>
    <w:uiPriority w:val="99"/>
    <w:rsid w:val="00132ADC"/>
    <w:rPr>
      <w:rFonts w:ascii="Arial" w:hAnsi="Arial" w:cs="Arial"/>
      <w:sz w:val="10"/>
      <w:szCs w:val="10"/>
      <w:shd w:val="clear" w:color="auto" w:fill="FFFFFF"/>
    </w:rPr>
  </w:style>
  <w:style w:type="character" w:customStyle="1" w:styleId="57">
    <w:name w:val="Подпись к картинке (5) + 7"/>
    <w:aliases w:val="5 pt Exact"/>
    <w:basedOn w:val="5Exact"/>
    <w:uiPriority w:val="99"/>
    <w:rsid w:val="00132ADC"/>
    <w:rPr>
      <w:sz w:val="15"/>
      <w:szCs w:val="15"/>
    </w:rPr>
  </w:style>
  <w:style w:type="character" w:customStyle="1" w:styleId="9Exact">
    <w:name w:val="Основной текст (9) Exact"/>
    <w:basedOn w:val="a0"/>
    <w:uiPriority w:val="99"/>
    <w:rsid w:val="00132ADC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91ptExact">
    <w:name w:val="Основной текст (9) + Интервал 1 pt Exact"/>
    <w:basedOn w:val="9Exact"/>
    <w:uiPriority w:val="99"/>
    <w:rsid w:val="00132ADC"/>
    <w:rPr>
      <w:spacing w:val="20"/>
    </w:rPr>
  </w:style>
  <w:style w:type="character" w:customStyle="1" w:styleId="720">
    <w:name w:val="Основной текст (7) + Курсив2"/>
    <w:aliases w:val="Интервал 1 pt Exact"/>
    <w:basedOn w:val="7"/>
    <w:uiPriority w:val="99"/>
    <w:rsid w:val="00132ADC"/>
    <w:rPr>
      <w:i/>
      <w:iCs/>
      <w:spacing w:val="20"/>
      <w:lang w:val="en-US" w:eastAsia="en-US"/>
    </w:rPr>
  </w:style>
  <w:style w:type="character" w:customStyle="1" w:styleId="10Exact">
    <w:name w:val="Основной текст (10) Exact"/>
    <w:basedOn w:val="a0"/>
    <w:uiPriority w:val="99"/>
    <w:rsid w:val="00132ADC"/>
    <w:rPr>
      <w:rFonts w:ascii="Arial" w:hAnsi="Arial" w:cs="Arial"/>
      <w:spacing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uiPriority w:val="99"/>
    <w:rsid w:val="00132ADC"/>
    <w:rPr>
      <w:rFonts w:ascii="Arial" w:hAnsi="Arial" w:cs="Arial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0"/>
    <w:uiPriority w:val="99"/>
    <w:rsid w:val="00132ADC"/>
    <w:rPr>
      <w:rFonts w:ascii="Arial" w:hAnsi="Arial" w:cs="Arial"/>
      <w:b/>
      <w:bCs/>
      <w:spacing w:val="-10"/>
      <w:sz w:val="17"/>
      <w:szCs w:val="17"/>
      <w:shd w:val="clear" w:color="auto" w:fill="FFFFFF"/>
    </w:rPr>
  </w:style>
  <w:style w:type="character" w:customStyle="1" w:styleId="129pt">
    <w:name w:val="Основной текст (12) + 9 pt"/>
    <w:aliases w:val="Не полужирный,Интервал 0 pt Exact1"/>
    <w:basedOn w:val="12Exact"/>
    <w:uiPriority w:val="99"/>
    <w:rsid w:val="00132ADC"/>
    <w:rPr>
      <w:spacing w:val="0"/>
      <w:sz w:val="18"/>
      <w:szCs w:val="18"/>
    </w:rPr>
  </w:style>
  <w:style w:type="character" w:customStyle="1" w:styleId="41">
    <w:name w:val="Подпись к картинке (4)_"/>
    <w:basedOn w:val="a0"/>
    <w:link w:val="42"/>
    <w:uiPriority w:val="99"/>
    <w:rsid w:val="00132ADC"/>
    <w:rPr>
      <w:rFonts w:ascii="Arial" w:hAnsi="Arial" w:cs="Arial"/>
      <w:sz w:val="14"/>
      <w:szCs w:val="14"/>
      <w:shd w:val="clear" w:color="auto" w:fill="FFFFFF"/>
    </w:rPr>
  </w:style>
  <w:style w:type="character" w:customStyle="1" w:styleId="47">
    <w:name w:val="Подпись к картинке (4) + 7"/>
    <w:aliases w:val="5 pt1,Курсив1"/>
    <w:basedOn w:val="41"/>
    <w:uiPriority w:val="99"/>
    <w:rsid w:val="00132ADC"/>
    <w:rPr>
      <w:i/>
      <w:iCs/>
      <w:sz w:val="15"/>
      <w:szCs w:val="15"/>
    </w:rPr>
  </w:style>
  <w:style w:type="character" w:customStyle="1" w:styleId="8">
    <w:name w:val="Основной текст (8)_"/>
    <w:basedOn w:val="a0"/>
    <w:link w:val="80"/>
    <w:uiPriority w:val="99"/>
    <w:rsid w:val="00132ADC"/>
    <w:rPr>
      <w:rFonts w:ascii="Arial" w:hAnsi="Arial" w:cs="Arial"/>
      <w:spacing w:val="10"/>
      <w:sz w:val="8"/>
      <w:szCs w:val="8"/>
      <w:shd w:val="clear" w:color="auto" w:fill="FFFFFF"/>
    </w:rPr>
  </w:style>
  <w:style w:type="character" w:customStyle="1" w:styleId="81">
    <w:name w:val="Основной текст (8) + Курсив"/>
    <w:aliases w:val="Интервал 0 pt1"/>
    <w:basedOn w:val="8"/>
    <w:uiPriority w:val="99"/>
    <w:rsid w:val="00132ADC"/>
    <w:rPr>
      <w:i/>
      <w:iCs/>
      <w:spacing w:val="0"/>
    </w:rPr>
  </w:style>
  <w:style w:type="character" w:customStyle="1" w:styleId="43">
    <w:name w:val="Заголовок №4_"/>
    <w:basedOn w:val="a0"/>
    <w:link w:val="44"/>
    <w:uiPriority w:val="99"/>
    <w:rsid w:val="00132ADC"/>
    <w:rPr>
      <w:rFonts w:ascii="Arial" w:hAnsi="Arial" w:cs="Arial"/>
      <w:sz w:val="19"/>
      <w:szCs w:val="19"/>
      <w:shd w:val="clear" w:color="auto" w:fill="FFFFFF"/>
    </w:rPr>
  </w:style>
  <w:style w:type="character" w:customStyle="1" w:styleId="74">
    <w:name w:val="Основной текст (7) + Малые прописные"/>
    <w:basedOn w:val="7"/>
    <w:uiPriority w:val="99"/>
    <w:rsid w:val="00132ADC"/>
    <w:rPr>
      <w:smallCaps/>
      <w:lang w:val="en-US" w:eastAsia="en-US"/>
    </w:rPr>
  </w:style>
  <w:style w:type="character" w:customStyle="1" w:styleId="710">
    <w:name w:val="Основной текст (7) + Курсив1"/>
    <w:aliases w:val="Интервал 1 pt1"/>
    <w:basedOn w:val="7"/>
    <w:uiPriority w:val="99"/>
    <w:rsid w:val="00132ADC"/>
    <w:rPr>
      <w:i/>
      <w:iCs/>
      <w:spacing w:val="20"/>
      <w:lang w:val="en-US" w:eastAsia="en-US"/>
    </w:rPr>
  </w:style>
  <w:style w:type="character" w:customStyle="1" w:styleId="25">
    <w:name w:val="Подпись к таблице (2)_"/>
    <w:basedOn w:val="a0"/>
    <w:link w:val="28"/>
    <w:uiPriority w:val="99"/>
    <w:rsid w:val="00132ADC"/>
    <w:rPr>
      <w:rFonts w:ascii="Arial" w:hAnsi="Arial" w:cs="Arial"/>
      <w:sz w:val="17"/>
      <w:szCs w:val="17"/>
      <w:shd w:val="clear" w:color="auto" w:fill="FFFFFF"/>
    </w:rPr>
  </w:style>
  <w:style w:type="character" w:customStyle="1" w:styleId="27pt1">
    <w:name w:val="Основной текст (2) + 7 pt1"/>
    <w:basedOn w:val="21"/>
    <w:uiPriority w:val="99"/>
    <w:rsid w:val="00132ADC"/>
    <w:rPr>
      <w:spacing w:val="0"/>
      <w:sz w:val="14"/>
      <w:szCs w:val="14"/>
      <w:u w:val="none"/>
    </w:rPr>
  </w:style>
  <w:style w:type="character" w:customStyle="1" w:styleId="210pt">
    <w:name w:val="Основной текст (2) + 10 pt"/>
    <w:basedOn w:val="21"/>
    <w:uiPriority w:val="99"/>
    <w:rsid w:val="00132ADC"/>
    <w:rPr>
      <w:spacing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rsid w:val="00132ADC"/>
    <w:rPr>
      <w:rFonts w:ascii="Arial" w:hAnsi="Arial" w:cs="Arial"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132ADC"/>
    <w:rPr>
      <w:rFonts w:ascii="Arial" w:hAnsi="Arial" w:cs="Arial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32ADC"/>
    <w:pPr>
      <w:widowControl w:val="0"/>
      <w:shd w:val="clear" w:color="auto" w:fill="FFFFFF"/>
      <w:spacing w:before="960" w:after="120" w:line="240" w:lineRule="atLeast"/>
      <w:jc w:val="right"/>
    </w:pPr>
    <w:rPr>
      <w:rFonts w:ascii="Arial" w:hAnsi="Arial" w:cs="Arial"/>
    </w:rPr>
  </w:style>
  <w:style w:type="paragraph" w:customStyle="1" w:styleId="71">
    <w:name w:val="Основной текст (7)1"/>
    <w:basedOn w:val="a"/>
    <w:link w:val="7"/>
    <w:uiPriority w:val="99"/>
    <w:rsid w:val="00132ADC"/>
    <w:pPr>
      <w:widowControl w:val="0"/>
      <w:shd w:val="clear" w:color="auto" w:fill="FFFFFF"/>
      <w:spacing w:after="420" w:line="240" w:lineRule="atLeast"/>
      <w:ind w:hanging="760"/>
      <w:jc w:val="center"/>
    </w:pPr>
    <w:rPr>
      <w:rFonts w:ascii="Arial" w:hAnsi="Arial" w:cs="Arial"/>
      <w:spacing w:val="-10"/>
      <w:sz w:val="17"/>
      <w:szCs w:val="17"/>
    </w:rPr>
  </w:style>
  <w:style w:type="paragraph" w:customStyle="1" w:styleId="af2">
    <w:name w:val="Подпись к таблице"/>
    <w:basedOn w:val="a"/>
    <w:link w:val="af1"/>
    <w:uiPriority w:val="99"/>
    <w:rsid w:val="00132AD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10"/>
      <w:sz w:val="17"/>
      <w:szCs w:val="17"/>
    </w:rPr>
  </w:style>
  <w:style w:type="paragraph" w:customStyle="1" w:styleId="12">
    <w:name w:val="Подпись к картинке1"/>
    <w:basedOn w:val="a"/>
    <w:link w:val="af3"/>
    <w:uiPriority w:val="99"/>
    <w:rsid w:val="00132AD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pacing w:val="-10"/>
      <w:sz w:val="17"/>
      <w:szCs w:val="17"/>
    </w:rPr>
  </w:style>
  <w:style w:type="paragraph" w:customStyle="1" w:styleId="5">
    <w:name w:val="Подпись к картинке (5)"/>
    <w:basedOn w:val="a"/>
    <w:link w:val="5Exact"/>
    <w:uiPriority w:val="99"/>
    <w:rsid w:val="00132AD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0"/>
      <w:szCs w:val="10"/>
    </w:rPr>
  </w:style>
  <w:style w:type="paragraph" w:customStyle="1" w:styleId="111">
    <w:name w:val="Основной текст (11)1"/>
    <w:basedOn w:val="a"/>
    <w:link w:val="110"/>
    <w:uiPriority w:val="99"/>
    <w:rsid w:val="00132AD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4"/>
      <w:szCs w:val="14"/>
    </w:rPr>
  </w:style>
  <w:style w:type="paragraph" w:customStyle="1" w:styleId="120">
    <w:name w:val="Основной текст (12)"/>
    <w:basedOn w:val="a"/>
    <w:link w:val="12Exact"/>
    <w:uiPriority w:val="99"/>
    <w:rsid w:val="00132AD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10"/>
      <w:sz w:val="17"/>
      <w:szCs w:val="17"/>
    </w:rPr>
  </w:style>
  <w:style w:type="paragraph" w:customStyle="1" w:styleId="42">
    <w:name w:val="Подпись к картинке (4)"/>
    <w:basedOn w:val="a"/>
    <w:link w:val="41"/>
    <w:uiPriority w:val="99"/>
    <w:rsid w:val="00132AD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132ADC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pacing w:val="10"/>
      <w:sz w:val="8"/>
      <w:szCs w:val="8"/>
    </w:rPr>
  </w:style>
  <w:style w:type="paragraph" w:customStyle="1" w:styleId="44">
    <w:name w:val="Заголовок №4"/>
    <w:basedOn w:val="a"/>
    <w:link w:val="43"/>
    <w:uiPriority w:val="99"/>
    <w:rsid w:val="00132ADC"/>
    <w:pPr>
      <w:widowControl w:val="0"/>
      <w:shd w:val="clear" w:color="auto" w:fill="FFFFFF"/>
      <w:spacing w:before="180" w:after="0" w:line="240" w:lineRule="atLeast"/>
      <w:ind w:firstLine="600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28">
    <w:name w:val="Подпись к таблице (2)"/>
    <w:basedOn w:val="a"/>
    <w:link w:val="25"/>
    <w:uiPriority w:val="99"/>
    <w:rsid w:val="00132AD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paragraph" w:customStyle="1" w:styleId="130">
    <w:name w:val="Основной текст (13)"/>
    <w:basedOn w:val="a"/>
    <w:link w:val="13"/>
    <w:uiPriority w:val="99"/>
    <w:rsid w:val="00132ADC"/>
    <w:pPr>
      <w:widowControl w:val="0"/>
      <w:shd w:val="clear" w:color="auto" w:fill="FFFFFF"/>
      <w:spacing w:after="0" w:line="216" w:lineRule="exact"/>
    </w:pPr>
    <w:rPr>
      <w:rFonts w:ascii="Arial" w:hAnsi="Arial" w:cs="Arial"/>
      <w:sz w:val="17"/>
      <w:szCs w:val="17"/>
    </w:rPr>
  </w:style>
  <w:style w:type="paragraph" w:customStyle="1" w:styleId="toctitle">
    <w:name w:val="toc_title"/>
    <w:basedOn w:val="a"/>
    <w:rsid w:val="00E9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97273"/>
  </w:style>
  <w:style w:type="paragraph" w:customStyle="1" w:styleId="wp-caption-text">
    <w:name w:val="wp-caption-text"/>
    <w:basedOn w:val="a"/>
    <w:rsid w:val="00E9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29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7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74">
          <w:blockQuote w:val="1"/>
          <w:marLeft w:val="752"/>
          <w:marRight w:val="0"/>
          <w:marTop w:val="215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3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3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092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12698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23706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198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04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46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6941596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1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03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866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0049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82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0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07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47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7798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0862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244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67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73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5812703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4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65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4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4577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4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28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2017-10-20T14:19:00Z</dcterms:created>
  <dcterms:modified xsi:type="dcterms:W3CDTF">2017-10-20T14:19:00Z</dcterms:modified>
</cp:coreProperties>
</file>