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A" w:rsidRDefault="006317BA" w:rsidP="006317B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54120-2010 Двигатели автомобильные. Пусковые качества. Технические требования</w:t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54120-2010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6317BA" w:rsidRDefault="006317BA" w:rsidP="006317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Двигатели автомобильные</w:t>
      </w:r>
    </w:p>
    <w:p w:rsidR="006317BA" w:rsidRDefault="006317BA" w:rsidP="006317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ПУСКОВЫЕ КАЧЕСТВА</w:t>
      </w:r>
    </w:p>
    <w:p w:rsidR="006317BA" w:rsidRDefault="006317BA" w:rsidP="006317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</w:t>
      </w:r>
    </w:p>
    <w:p w:rsidR="006317BA" w:rsidRPr="006317BA" w:rsidRDefault="006317BA" w:rsidP="006317B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6317BA">
        <w:rPr>
          <w:color w:val="3C3C3C"/>
          <w:sz w:val="41"/>
          <w:szCs w:val="41"/>
          <w:lang w:val="en-US"/>
        </w:rPr>
        <w:t>Automobile engines.</w:t>
      </w:r>
      <w:proofErr w:type="gramEnd"/>
      <w:r w:rsidRPr="006317BA">
        <w:rPr>
          <w:color w:val="3C3C3C"/>
          <w:sz w:val="41"/>
          <w:szCs w:val="41"/>
          <w:lang w:val="en-US"/>
        </w:rPr>
        <w:t xml:space="preserve"> </w:t>
      </w:r>
      <w:proofErr w:type="spellStart"/>
      <w:proofErr w:type="gramStart"/>
      <w:r w:rsidRPr="006317BA">
        <w:rPr>
          <w:color w:val="3C3C3C"/>
          <w:sz w:val="41"/>
          <w:szCs w:val="41"/>
          <w:lang w:val="en-US"/>
        </w:rPr>
        <w:t>Startability</w:t>
      </w:r>
      <w:proofErr w:type="spellEnd"/>
      <w:r w:rsidRPr="006317BA">
        <w:rPr>
          <w:color w:val="3C3C3C"/>
          <w:sz w:val="41"/>
          <w:szCs w:val="41"/>
          <w:lang w:val="en-US"/>
        </w:rPr>
        <w:t>.</w:t>
      </w:r>
      <w:proofErr w:type="gramEnd"/>
      <w:r w:rsidRPr="006317BA">
        <w:rPr>
          <w:color w:val="3C3C3C"/>
          <w:sz w:val="41"/>
          <w:szCs w:val="41"/>
          <w:lang w:val="en-US"/>
        </w:rPr>
        <w:t xml:space="preserve"> Technical requirements</w:t>
      </w:r>
    </w:p>
    <w:p w:rsidR="006317BA" w:rsidRP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6317BA" w:rsidRP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ОКС</w:t>
      </w:r>
      <w:r w:rsidRPr="006317BA">
        <w:rPr>
          <w:color w:val="2D2D2D"/>
          <w:sz w:val="15"/>
          <w:szCs w:val="15"/>
          <w:lang w:val="en-US"/>
        </w:rPr>
        <w:t xml:space="preserve"> 43.060</w:t>
      </w:r>
      <w:r w:rsidRPr="006317BA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6317BA">
        <w:rPr>
          <w:color w:val="2D2D2D"/>
          <w:sz w:val="15"/>
          <w:szCs w:val="15"/>
          <w:lang w:val="en-US"/>
        </w:rPr>
        <w:t xml:space="preserve"> 45 0000</w:t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2011-09-01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  <w:r>
        <w:rPr>
          <w:color w:val="3C3C3C"/>
          <w:sz w:val="41"/>
          <w:szCs w:val="41"/>
        </w:rPr>
        <w:br/>
        <w:t> </w:t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Цели и принципы стандартизации в Российской Федерации установлены </w:t>
      </w:r>
      <w:r w:rsidRPr="006317BA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6317BA">
        <w:rPr>
          <w:color w:val="2D2D2D"/>
          <w:sz w:val="15"/>
          <w:szCs w:val="15"/>
        </w:rPr>
        <w:t xml:space="preserve">ГОСТ </w:t>
      </w:r>
      <w:proofErr w:type="gramStart"/>
      <w:r w:rsidRPr="006317BA">
        <w:rPr>
          <w:color w:val="2D2D2D"/>
          <w:sz w:val="15"/>
          <w:szCs w:val="15"/>
        </w:rPr>
        <w:t>Р</w:t>
      </w:r>
      <w:proofErr w:type="gramEnd"/>
      <w:r w:rsidRPr="006317BA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6317BA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21 декабря 2010 г. N 814-ст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  <w:r>
        <w:rPr>
          <w:color w:val="3C3C3C"/>
          <w:sz w:val="41"/>
          <w:szCs w:val="41"/>
        </w:rPr>
        <w:br/>
        <w:t>     </w:t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Настоящий стандарт распространяется на поршневые четырехтактные двигатели с принудительным зажиганием (далее - бензиновые двигатели) и двигатели с воспламенением от сжатия (далее - дизели) автомобильных транспортных средств (АТС), в том числе на многотопливные двигатели, работающие на дизельном топливе и/или топливе для реактивных двигателей.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Стандарт не распространяется на двигатели большегрузных автомобилей мощностью более 625 кВт (850 л.с).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требования к пусковым качествам двигателей АТС с различными системами пуска, их узлам и агрегатам, системам АТС, от которых зависят пусковые качества двигателей.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настоящем стандарте использована нормативная ссылка на следующий стандарт: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317BA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 xml:space="preserve"> Машины, приборы и другие технические изделия. Исполнения для различных климатических районов. </w:t>
      </w:r>
      <w:proofErr w:type="gramStart"/>
      <w:r>
        <w:rPr>
          <w:color w:val="2D2D2D"/>
          <w:sz w:val="15"/>
          <w:szCs w:val="15"/>
        </w:rPr>
        <w:t>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</w:t>
      </w:r>
      <w:proofErr w:type="gramEnd"/>
      <w:r>
        <w:rPr>
          <w:color w:val="2D2D2D"/>
          <w:sz w:val="15"/>
          <w:szCs w:val="15"/>
        </w:rPr>
        <w:t xml:space="preserve">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настоящем стандарте применены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пусковые качества двигателя:</w:t>
      </w:r>
      <w:r>
        <w:rPr>
          <w:color w:val="2D2D2D"/>
          <w:sz w:val="15"/>
          <w:szCs w:val="15"/>
        </w:rPr>
        <w:t> Совокупность свой</w:t>
      </w:r>
      <w:proofErr w:type="gramStart"/>
      <w:r>
        <w:rPr>
          <w:color w:val="2D2D2D"/>
          <w:sz w:val="15"/>
          <w:szCs w:val="15"/>
        </w:rPr>
        <w:t>ств дв</w:t>
      </w:r>
      <w:proofErr w:type="gramEnd"/>
      <w:r>
        <w:rPr>
          <w:color w:val="2D2D2D"/>
          <w:sz w:val="15"/>
          <w:szCs w:val="15"/>
        </w:rPr>
        <w:t>игателя, его узлов и агрегатов, систем АТС, от которых зависит надежный пуск двигателя, обеспечивающих приведение двигателя в действие с принятием нагрузки в определенных условиях и за установленное время.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холодный двигатель:</w:t>
      </w:r>
      <w:r>
        <w:rPr>
          <w:color w:val="2D2D2D"/>
          <w:sz w:val="15"/>
          <w:szCs w:val="15"/>
        </w:rPr>
        <w:t> Двигатель при температуре его деталей, охлаждающей жидкости, масла и топлива, отличающейся от температуры окружающего воздуха не более чем на 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(без учета погрешностей измерений).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горячий двигатель:</w:t>
      </w:r>
      <w:r>
        <w:rPr>
          <w:color w:val="2D2D2D"/>
          <w:sz w:val="15"/>
          <w:szCs w:val="15"/>
        </w:rPr>
        <w:t> Двигатель, остановленный после работы, при температуре окружающего воздуха до 45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и температуре охлаждающей жидкости и/или масла не ниже 5 °С рабочей температуры двигателя, установленной в технических условиях на двигатель конкретного типа.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r>
        <w:rPr>
          <w:b/>
          <w:bCs/>
          <w:color w:val="2D2D2D"/>
          <w:sz w:val="15"/>
          <w:szCs w:val="15"/>
        </w:rPr>
        <w:t>надежный пуск двигателя:</w:t>
      </w:r>
      <w:r>
        <w:rPr>
          <w:color w:val="2D2D2D"/>
          <w:sz w:val="15"/>
          <w:szCs w:val="15"/>
        </w:rPr>
        <w:t> Пуск двигателя, оборудованного всеми навесными агрегатами, на основном топливе не более чем за три попытки пуска "холодного двигателя" и не более чем за две попытки пуска "горячего двигателя" и двигателя после тепловой подготовки.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пуске двигателя </w:t>
      </w:r>
      <w:proofErr w:type="spellStart"/>
      <w:r>
        <w:rPr>
          <w:color w:val="2D2D2D"/>
          <w:sz w:val="15"/>
          <w:szCs w:val="15"/>
        </w:rPr>
        <w:t>электростартерной</w:t>
      </w:r>
      <w:proofErr w:type="spellEnd"/>
      <w:r>
        <w:rPr>
          <w:color w:val="2D2D2D"/>
          <w:sz w:val="15"/>
          <w:szCs w:val="15"/>
        </w:rPr>
        <w:t xml:space="preserve"> системой от аккумуляторных батарей, имеющих 75%-ную степень заряженности, продолжительность каждой попытки должна быть не более 10 с для бензиновых двигателей, и не более 15 с - для дизелей.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пуске дизеля </w:t>
      </w:r>
      <w:proofErr w:type="spellStart"/>
      <w:r>
        <w:rPr>
          <w:color w:val="2D2D2D"/>
          <w:sz w:val="15"/>
          <w:szCs w:val="15"/>
        </w:rPr>
        <w:t>пневмостартерной</w:t>
      </w:r>
      <w:proofErr w:type="spellEnd"/>
      <w:r>
        <w:rPr>
          <w:color w:val="2D2D2D"/>
          <w:sz w:val="15"/>
          <w:szCs w:val="15"/>
        </w:rPr>
        <w:t xml:space="preserve"> системой от ресивера со сжатым воздухом до давления 0,6 МПа продолжительность каждой попытки должна быть не более 5 с. Интервал между попытками - 1 мин.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использовании аккумуляторных батарей с молекулярными накопителями электроэнергии интервал между попытками допускается увеличить до 1,5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color w:val="2D2D2D"/>
          <w:sz w:val="15"/>
          <w:szCs w:val="15"/>
        </w:rPr>
        <w:t>предельная температура надежного пуска холодного двигателя:</w:t>
      </w:r>
      <w:r>
        <w:rPr>
          <w:color w:val="2D2D2D"/>
          <w:sz w:val="15"/>
          <w:szCs w:val="15"/>
        </w:rPr>
        <w:t> Наиболее низкая температура окружающего воздуха, при которой осуществляется надежный пуск двигателя с допустимыми отклонениями от температуры окружающего воздуха (без учета погрешностей измерений):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±1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- для температуры узлов и деталей двигателя, охлаждающей жидкости, топлива и масла;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±2 °С - для температуры электролита аккумуляторных батарей, но не ниже минус 35 °С.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3.6 </w:t>
      </w:r>
      <w:r>
        <w:rPr>
          <w:b/>
          <w:bCs/>
          <w:color w:val="2D2D2D"/>
          <w:sz w:val="15"/>
          <w:szCs w:val="15"/>
        </w:rPr>
        <w:t>время подготовки двигателя к принятию нагрузки:</w:t>
      </w:r>
      <w:r>
        <w:rPr>
          <w:color w:val="2D2D2D"/>
          <w:sz w:val="15"/>
          <w:szCs w:val="15"/>
        </w:rPr>
        <w:t> Общие затраты времени на приведение в действие и работу устройства облегчения пуска холодного двигателя или устройства для облегчения пуска горячего двигателя, или системы тепловой подготовки, а также на пуск двигателя и его работу на холостом ходу до достижения состояния, обеспечивающего принятие нагрузки.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 Принятие нагрузки определяется возможностью начала движения АТС при условии, что температура масла в силовой передаче АТС не ниже температуры его застывания.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использовании системы тепловой подготовки время подогрева электролита аккумуляторных батарей до температуры не ниже минус 35 °С не учитывается.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3.7 </w:t>
      </w:r>
      <w:r>
        <w:rPr>
          <w:b/>
          <w:bCs/>
          <w:color w:val="2D2D2D"/>
          <w:sz w:val="15"/>
          <w:szCs w:val="15"/>
        </w:rPr>
        <w:t>минимальные пусковые обороты:</w:t>
      </w:r>
      <w:r>
        <w:rPr>
          <w:color w:val="2D2D2D"/>
          <w:sz w:val="15"/>
          <w:szCs w:val="15"/>
        </w:rPr>
        <w:t xml:space="preserve"> Наименьшая для данной температуры средняя частота вращения коленчатого вала двигателя стартером, </w:t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 xml:space="preserve"> которой обеспечивается пуск двигателя за две попытки пуска. Продолжительность каждой попытки не более 10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для бензиновых двигателей и не более 15 с - для дизелей. Интервал между попытками - от 1,0 до 1,5 мин.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3.8 </w:t>
      </w:r>
      <w:r>
        <w:rPr>
          <w:b/>
          <w:bCs/>
          <w:color w:val="2D2D2D"/>
          <w:sz w:val="15"/>
          <w:szCs w:val="15"/>
        </w:rPr>
        <w:t>среднее давление трения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alt="ГОСТ Р 54120-2010 Двигатели автомобильные. Пусковые качества. Технические требования" style="width:17.2pt;height:17.2pt"/>
        </w:pict>
      </w:r>
      <w:r>
        <w:rPr>
          <w:b/>
          <w:bCs/>
          <w:color w:val="2D2D2D"/>
          <w:sz w:val="15"/>
          <w:szCs w:val="15"/>
        </w:rPr>
        <w:t>, МПа*:</w:t>
      </w:r>
      <w:r>
        <w:rPr>
          <w:color w:val="2D2D2D"/>
          <w:sz w:val="15"/>
          <w:szCs w:val="15"/>
        </w:rPr>
        <w:t> Условная удельная величина, характеризующая сопротивление проворачиванию коленчатого вала двигателя (укомплектованного всеми штатными навесными агрегатами, необходимыми для работы двигателя и АТС), вычисляемая по формуле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Параметр применяется при разработке и модернизации двигателя. </w:t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53160" cy="450215"/>
            <wp:effectExtent l="19050" t="0" r="8890" b="0"/>
            <wp:docPr id="82" name="Рисунок 82" descr="ГОСТ Р 54120-2010 Двигатели автомобильные. Пусковые качества.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Р 54120-2010 Двигатели автомобильные. Пусковые качества.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07" type="#_x0000_t75" alt="ГОСТ Р 54120-2010 Двигатели автомобильные. Пусковые качества. Технические требования" style="width:20.4pt;height:17.2pt"/>
        </w:pict>
      </w:r>
      <w:r>
        <w:rPr>
          <w:color w:val="2D2D2D"/>
          <w:sz w:val="15"/>
          <w:szCs w:val="15"/>
        </w:rPr>
        <w:t> - средний момент сопротивления проворачиванию коленчатого вала, Н·м;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8" type="#_x0000_t75" alt="ГОСТ Р 54120-2010 Двигатели автомобильные. Пусковые качества. Технические требования" style="width:15.05pt;height:17.75pt"/>
        </w:pict>
      </w:r>
      <w:r>
        <w:rPr>
          <w:color w:val="2D2D2D"/>
          <w:sz w:val="15"/>
          <w:szCs w:val="15"/>
        </w:rPr>
        <w:t> - рабочий объем двигателя, 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 Общие положения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 Пусковые качества двигателя оценивают двумя основными параметрами: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предельной температурой надежного пуска;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временем подготовки двигателя к принятию нагрузки.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4.1.2 Пусковые качества двигателей проверяют при суммарной наработке двигателя от 50 до 250 ч или после пробега АТС от 2000 до 25000 км.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4.1.3 Проверку пусковых качеств осуществляют: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постановке на производство новых или модернизированных двигателей, их узлов и агрегатов и систем АТС, влияющих на пуск двигателей;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выпуске серийной продукции - не реже одного раза в три года.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4.1.4 Проверку пусковых каче</w:t>
      </w:r>
      <w:proofErr w:type="gramStart"/>
      <w:r>
        <w:rPr>
          <w:color w:val="2D2D2D"/>
          <w:sz w:val="15"/>
          <w:szCs w:val="15"/>
        </w:rPr>
        <w:t>ств дв</w:t>
      </w:r>
      <w:proofErr w:type="gramEnd"/>
      <w:r>
        <w:rPr>
          <w:color w:val="2D2D2D"/>
          <w:sz w:val="15"/>
          <w:szCs w:val="15"/>
        </w:rPr>
        <w:t>игателей не проводят на базовых двигателях и АТС, если нет конструктивных отличий, влияющих на пуск двигателей.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 Требования к пусковым качествам двигателей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4.2.1 Предельная температура надежного пуска холодного двигателя и время подготовки двигателя к принятию нагрузки при этой температуре и </w:t>
      </w:r>
      <w:proofErr w:type="gramStart"/>
      <w:r>
        <w:rPr>
          <w:color w:val="2D2D2D"/>
          <w:sz w:val="15"/>
          <w:szCs w:val="15"/>
        </w:rPr>
        <w:t>применяемых</w:t>
      </w:r>
      <w:proofErr w:type="gramEnd"/>
      <w:r>
        <w:rPr>
          <w:color w:val="2D2D2D"/>
          <w:sz w:val="15"/>
          <w:szCs w:val="15"/>
        </w:rPr>
        <w:t xml:space="preserve"> моторном масле и топливе, указанных в </w:t>
      </w:r>
      <w:proofErr w:type="spellStart"/>
      <w:r>
        <w:rPr>
          <w:color w:val="2D2D2D"/>
          <w:sz w:val="15"/>
          <w:szCs w:val="15"/>
        </w:rPr>
        <w:t>химмотологической</w:t>
      </w:r>
      <w:proofErr w:type="spellEnd"/>
      <w:r>
        <w:rPr>
          <w:color w:val="2D2D2D"/>
          <w:sz w:val="15"/>
          <w:szCs w:val="15"/>
        </w:rPr>
        <w:t xml:space="preserve"> карте, приведены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9"/>
        <w:gridCol w:w="542"/>
        <w:gridCol w:w="684"/>
        <w:gridCol w:w="703"/>
        <w:gridCol w:w="684"/>
        <w:gridCol w:w="864"/>
        <w:gridCol w:w="1036"/>
        <w:gridCol w:w="1046"/>
        <w:gridCol w:w="1741"/>
      </w:tblGrid>
      <w:tr w:rsidR="006317BA" w:rsidTr="006317BA">
        <w:trPr>
          <w:trHeight w:val="15"/>
        </w:trPr>
        <w:tc>
          <w:tcPr>
            <w:tcW w:w="3511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</w:tr>
      <w:tr w:rsidR="006317BA" w:rsidTr="006317B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</w:t>
            </w:r>
          </w:p>
        </w:tc>
        <w:tc>
          <w:tcPr>
            <w:tcW w:w="7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двигателя</w:t>
            </w:r>
          </w:p>
        </w:tc>
      </w:tr>
      <w:tr w:rsidR="006317BA" w:rsidTr="006317B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Бензиновый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Дизель с камерой в поршне при степени сжатия от 16 до 17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Дизель с камерой в поршне и </w:t>
            </w:r>
            <w:proofErr w:type="spellStart"/>
            <w:r>
              <w:rPr>
                <w:color w:val="2D2D2D"/>
                <w:sz w:val="15"/>
                <w:szCs w:val="15"/>
              </w:rPr>
              <w:t>турбонаддувом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 степени сжатия не ниже 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Дизель с раздельными камерами при степени сжатия не ниже 21</w:t>
            </w:r>
          </w:p>
        </w:tc>
      </w:tr>
      <w:tr w:rsidR="006317BA" w:rsidTr="006317B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Предельная температура надежного пуска,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</w:tr>
      <w:tr w:rsidR="006317BA" w:rsidTr="006317B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ниже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+45*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</w:tr>
      <w:tr w:rsidR="006317BA" w:rsidTr="006317B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выше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-30**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-25**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-20**</w:t>
            </w:r>
          </w:p>
        </w:tc>
      </w:tr>
      <w:tr w:rsidR="006317BA" w:rsidTr="006317B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подготовки двигателя к принятию нагрузки, мин, не более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6317BA" w:rsidTr="006317BA">
        <w:tc>
          <w:tcPr>
            <w:tcW w:w="11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lastRenderedPageBreak/>
              <w:t>* Для бензиновых двигателей автомобилей многоцелевого назначения предельная температура надежного пуска холодного двигателя не ниже плюс 50 °С.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** Пуск двигателей с применением устройств облегчения пуска; при использовании </w:t>
            </w:r>
            <w:proofErr w:type="spellStart"/>
            <w:r>
              <w:rPr>
                <w:color w:val="2D2D2D"/>
                <w:sz w:val="15"/>
                <w:szCs w:val="15"/>
              </w:rPr>
              <w:t>электрофакельного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устройства допускается повышение предельной температуры надежного пуска: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до минус 25 °С - для дизелей с камерой в поршне;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до минус 22 °С - для дизелей с камерой в поршне и </w:t>
            </w:r>
            <w:proofErr w:type="spellStart"/>
            <w:r>
              <w:rPr>
                <w:color w:val="2D2D2D"/>
                <w:sz w:val="15"/>
                <w:szCs w:val="15"/>
              </w:rPr>
              <w:t>турбонаддувом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Для дизелей, в конструкции которых заложено автоматическое включение устройств облегчения пуска при отрицательных температурах окружающего воздуха, предельная температура холодного двигателя без устройств облегчения пуска не регламентируется.</w:t>
            </w:r>
          </w:p>
        </w:tc>
      </w:tr>
    </w:tbl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 Надежный пуск горячего двигателя должен быть обеспечен: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двигателей АТС народно-хозяйственного назначения и многоцелевого назначения, в том числе исполнения УХЛ по </w:t>
      </w:r>
      <w:r w:rsidRPr="006317BA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, при температуре окружающего воздуха не ниже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двигателей АТС исполнения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6317BA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при температуре окружающего воздуха не ниже 50 °С при затратах времени на подготовку двигателей к принятию нагрузки не более 3 мин.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4.2.3 Предельная температура надежного пуска двигателя с применением устройства облегчения пуска после тепловой подготовки и время подготовки двигателей к принятию нагрузки с учетом затрат времени на тепловую подготовку и применяемых масел (моторного и трансмиссионного) и топлива в соответствии с </w:t>
      </w:r>
      <w:proofErr w:type="spellStart"/>
      <w:r>
        <w:rPr>
          <w:color w:val="2D2D2D"/>
          <w:sz w:val="15"/>
          <w:szCs w:val="15"/>
        </w:rPr>
        <w:t>химмотологической</w:t>
      </w:r>
      <w:proofErr w:type="spellEnd"/>
      <w:r>
        <w:rPr>
          <w:color w:val="2D2D2D"/>
          <w:sz w:val="15"/>
          <w:szCs w:val="15"/>
        </w:rPr>
        <w:t xml:space="preserve"> картой приведены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7"/>
        <w:gridCol w:w="1933"/>
        <w:gridCol w:w="1764"/>
        <w:gridCol w:w="2585"/>
      </w:tblGrid>
      <w:tr w:rsidR="006317BA" w:rsidTr="006317BA">
        <w:trPr>
          <w:trHeight w:val="15"/>
        </w:trPr>
        <w:tc>
          <w:tcPr>
            <w:tcW w:w="4620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</w:tr>
      <w:tr w:rsidR="006317BA" w:rsidTr="006317BA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Двигатель</w:t>
            </w:r>
          </w:p>
        </w:tc>
      </w:tr>
      <w:tr w:rsidR="006317BA" w:rsidTr="006317BA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АТС народно-</w:t>
            </w:r>
            <w:r>
              <w:rPr>
                <w:color w:val="2D2D2D"/>
                <w:sz w:val="15"/>
                <w:szCs w:val="15"/>
              </w:rPr>
              <w:br/>
              <w:t>хозяйственного назначения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автомобилей многоцелевого назначения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народно-хозяйственных АТС и автомобилей многоцелевого назначения </w:t>
            </w:r>
            <w:r>
              <w:rPr>
                <w:color w:val="2D2D2D"/>
                <w:sz w:val="15"/>
                <w:szCs w:val="15"/>
              </w:rPr>
              <w:br/>
              <w:t>в исполнении УХЛ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6317BA">
              <w:rPr>
                <w:color w:val="2D2D2D"/>
                <w:sz w:val="15"/>
                <w:szCs w:val="15"/>
              </w:rPr>
              <w:t>ГОСТ 15150</w:t>
            </w:r>
          </w:p>
        </w:tc>
      </w:tr>
      <w:tr w:rsidR="006317BA" w:rsidTr="006317BA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Предельная температура надежного пуска двигателя,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-60</w:t>
            </w:r>
          </w:p>
        </w:tc>
      </w:tr>
      <w:tr w:rsidR="006317BA" w:rsidTr="006317BA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подготовки двигателя к принятию нагрузки, мин,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(30)36*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6317BA" w:rsidTr="006317BA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Пуск двигателя без применения устройств облегчения пуска холодного двигателя.</w:t>
            </w:r>
          </w:p>
        </w:tc>
      </w:tr>
    </w:tbl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4.2.4 Время пуска и подготовки к принятию полной нагрузки двигателей многоцелевых автомобилей, оснащенных двухрежимной системой тепловой подготовки, после длительного автоматического поддержания их в теплом состоянии при температуре окружающего воздуха минус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должно быть не более 2 мин.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 Комплектация двигателей и АТС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4.3.1 Двигатели АТС должны быть снабжены </w:t>
      </w:r>
      <w:proofErr w:type="spellStart"/>
      <w:r>
        <w:rPr>
          <w:color w:val="2D2D2D"/>
          <w:sz w:val="15"/>
          <w:szCs w:val="15"/>
        </w:rPr>
        <w:t>электростартерной</w:t>
      </w:r>
      <w:proofErr w:type="spellEnd"/>
      <w:r>
        <w:rPr>
          <w:color w:val="2D2D2D"/>
          <w:sz w:val="15"/>
          <w:szCs w:val="15"/>
        </w:rPr>
        <w:t xml:space="preserve"> системой пуска. Допускается применение других систем пуска, обеспечивающих выполнение требований 4.2.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АТС народно-хозяйственного назначения допускается любая комплектация двигателя по согласованию между предприятием-изготовителем и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между предприятием-изготовителем и потребителем допускается не устанавливать систему предпускового подогрева и устройство облегчения пуска холодного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комплектация системы тепловой подготовки двигателя </w:t>
      </w:r>
      <w:proofErr w:type="spellStart"/>
      <w:r>
        <w:rPr>
          <w:color w:val="2D2D2D"/>
          <w:sz w:val="15"/>
          <w:szCs w:val="15"/>
        </w:rPr>
        <w:t>электроподогревателями</w:t>
      </w:r>
      <w:proofErr w:type="spellEnd"/>
      <w:r>
        <w:rPr>
          <w:color w:val="2D2D2D"/>
          <w:sz w:val="15"/>
          <w:szCs w:val="15"/>
        </w:rPr>
        <w:t xml:space="preserve"> от постороннего источника энергии, </w:t>
      </w:r>
      <w:proofErr w:type="spellStart"/>
      <w:r>
        <w:rPr>
          <w:color w:val="2D2D2D"/>
          <w:sz w:val="15"/>
          <w:szCs w:val="15"/>
        </w:rPr>
        <w:t>подогревателями-отопителями</w:t>
      </w:r>
      <w:proofErr w:type="spellEnd"/>
      <w:r>
        <w:rPr>
          <w:color w:val="2D2D2D"/>
          <w:sz w:val="15"/>
          <w:szCs w:val="15"/>
        </w:rPr>
        <w:t xml:space="preserve"> и т.п., на которые требования таблицы 2 не распространяются.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4.3.3 Автомобили многоцелевого назначения и АТС народно-хозяйственного назначения в исполнении УХЛ по </w:t>
      </w:r>
      <w:r w:rsidRPr="006317BA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комплектуют: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однорежимной системой тепловой подготовки или двухрежимной системой тепловой подготовки двигателя по согласованию с потребителем;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устройством облегчения пуска холодного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устройством для теплоизоляции и подогрева аккумуляторных батарей;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дублирующей системой пуска для АТС грузоподъемностью не менее 4 т по согласованию с потребителем;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автоматизированной системой тепловой подготовки по согласованию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с потребителем допускается избирательная комплектация.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Двигатели и АТС исполнения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6317BA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по согласованию с потребителем допускается комплектовать по 4.3.2, а бензиновые двигатели допускается снабжать устройством облегчения пуска горячего двигателя.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 Требования к двигателю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обеспечения надежного пуска двигателя в соответствии с требованиями 4.2 минимальные пусковые обороты для бензиновых и дизельных двигателей приведены в таблицах 3 и 4, а среднее давление трения при частоте вращения коленчатого вала двигателя стартером и применяемом моторном масле в соответствии с </w:t>
      </w:r>
      <w:proofErr w:type="spellStart"/>
      <w:r>
        <w:rPr>
          <w:color w:val="2D2D2D"/>
          <w:sz w:val="15"/>
          <w:szCs w:val="15"/>
        </w:rPr>
        <w:t>химмотологической</w:t>
      </w:r>
      <w:proofErr w:type="spellEnd"/>
      <w:r>
        <w:rPr>
          <w:color w:val="2D2D2D"/>
          <w:sz w:val="15"/>
          <w:szCs w:val="15"/>
        </w:rPr>
        <w:t xml:space="preserve"> картой приведены в таблице 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6"/>
        <w:gridCol w:w="1767"/>
        <w:gridCol w:w="1369"/>
        <w:gridCol w:w="1535"/>
        <w:gridCol w:w="1372"/>
      </w:tblGrid>
      <w:tr w:rsidR="006317BA" w:rsidTr="006317BA">
        <w:trPr>
          <w:trHeight w:val="15"/>
        </w:trPr>
        <w:tc>
          <w:tcPr>
            <w:tcW w:w="4805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</w:tr>
      <w:tr w:rsidR="006317BA" w:rsidTr="006317BA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пуска двигателя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Минимальные пусковые обороты, мин</w:t>
            </w:r>
            <w:r>
              <w:rPr>
                <w:color w:val="2D2D2D"/>
                <w:sz w:val="15"/>
                <w:szCs w:val="15"/>
              </w:rPr>
              <w:pict>
                <v:shape id="_x0000_i1109" type="#_x0000_t75" alt="ГОСТ Р 54120-2010 Двигатели автомобильные. Пусковые качества. Технические требован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, при числе цилиндров</w:t>
            </w:r>
          </w:p>
        </w:tc>
      </w:tr>
      <w:tr w:rsidR="006317BA" w:rsidTr="006317BA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0" type="#_x0000_t75" alt="ГОСТ Р 54120-2010 Двигатели автомобильные. Пусковые качества. Технические требо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6317BA" w:rsidTr="006317BA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холодного двигателя без применения устройств облегчения пуска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6317BA" w:rsidTr="006317BA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холодного двигателя с применением устройств облегчения пуска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6317BA" w:rsidTr="006317BA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Пуск после предпускового подогрева двигателя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-45 до -60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</w:tbl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9"/>
        <w:gridCol w:w="4247"/>
        <w:gridCol w:w="725"/>
        <w:gridCol w:w="1196"/>
        <w:gridCol w:w="1030"/>
        <w:gridCol w:w="1192"/>
      </w:tblGrid>
      <w:tr w:rsidR="006317BA" w:rsidTr="006317BA">
        <w:trPr>
          <w:trHeight w:val="15"/>
        </w:trPr>
        <w:tc>
          <w:tcPr>
            <w:tcW w:w="2218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</w:tr>
      <w:tr w:rsidR="006317BA" w:rsidTr="006317B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пуска двигателя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двигателя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ратура</w:t>
            </w:r>
            <w:proofErr w:type="spellEnd"/>
            <w:r>
              <w:rPr>
                <w:color w:val="2D2D2D"/>
                <w:sz w:val="15"/>
                <w:szCs w:val="15"/>
              </w:rPr>
              <w:t>, °С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Минимальные пусковые обороты, мин</w:t>
            </w:r>
            <w:r>
              <w:rPr>
                <w:color w:val="2D2D2D"/>
                <w:sz w:val="15"/>
                <w:szCs w:val="15"/>
              </w:rPr>
              <w:pict>
                <v:shape id="_x0000_i1111" type="#_x0000_t75" alt="ГОСТ Р 54120-2010 Двигатели автомобильные. Пусковые качества. Технические требования" style="width:12.9pt;height:17.2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 ,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при числе цилиндров</w:t>
            </w:r>
          </w:p>
        </w:tc>
      </w:tr>
      <w:tr w:rsidR="006317BA" w:rsidTr="006317BA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2" type="#_x0000_t75" alt="ГОСТ Р 54120-2010 Двигатели автомобильные. Пусковые качества. Технические требо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6317BA" w:rsidTr="006317B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применения устройства облегчения пуска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камерой в поршне при степени сжатия от 16 до 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  <w:tr w:rsidR="006317BA" w:rsidTr="006317BA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камерой в поршне и </w:t>
            </w:r>
            <w:proofErr w:type="spellStart"/>
            <w:r>
              <w:rPr>
                <w:color w:val="2D2D2D"/>
                <w:sz w:val="15"/>
                <w:szCs w:val="15"/>
              </w:rPr>
              <w:t>турбонаддувом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 степени сжатия не ниже 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</w:tr>
      <w:tr w:rsidR="006317BA" w:rsidTr="006317B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применением устройства облегчения пуска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камерой в поршне при степени сжатия от 16 до 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6317BA" w:rsidTr="006317BA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камерой в поршне и </w:t>
            </w:r>
            <w:proofErr w:type="spellStart"/>
            <w:r>
              <w:rPr>
                <w:color w:val="2D2D2D"/>
                <w:sz w:val="15"/>
                <w:szCs w:val="15"/>
              </w:rPr>
              <w:t>турбонаддувом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 степени сжатия не ниже 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-25*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</w:tr>
      <w:tr w:rsidR="006317BA" w:rsidTr="006317BA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разделенными камерами при степени сжатия не ниже 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17BA" w:rsidTr="006317B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После предпускового подогрева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камерой в поршне при степени сжатия от 16 до 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6317BA" w:rsidTr="006317BA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</w:t>
            </w:r>
            <w:proofErr w:type="spellStart"/>
            <w:r>
              <w:rPr>
                <w:color w:val="2D2D2D"/>
                <w:sz w:val="15"/>
                <w:szCs w:val="15"/>
              </w:rPr>
              <w:t>турбонаддувом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 степени сжатия не ниже 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</w:tr>
      <w:tr w:rsidR="006317BA" w:rsidTr="006317BA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разделенными камерами при степени сжатия не ниже 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17BA" w:rsidTr="006317BA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* При использовании </w:t>
            </w:r>
            <w:proofErr w:type="spellStart"/>
            <w:r>
              <w:rPr>
                <w:color w:val="2D2D2D"/>
                <w:sz w:val="15"/>
                <w:szCs w:val="15"/>
              </w:rPr>
              <w:t>электрофакельного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устройства допускается повышение температуры в соответствии со сноской "**" в таблице 1.</w:t>
            </w:r>
          </w:p>
        </w:tc>
      </w:tr>
    </w:tbl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17"/>
        <w:gridCol w:w="1040"/>
        <w:gridCol w:w="1206"/>
        <w:gridCol w:w="1040"/>
        <w:gridCol w:w="1040"/>
        <w:gridCol w:w="1206"/>
        <w:gridCol w:w="1040"/>
      </w:tblGrid>
      <w:tr w:rsidR="006317BA" w:rsidTr="006317BA">
        <w:trPr>
          <w:trHeight w:val="15"/>
        </w:trPr>
        <w:tc>
          <w:tcPr>
            <w:tcW w:w="4250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17BA" w:rsidRDefault="006317BA">
            <w:pPr>
              <w:rPr>
                <w:sz w:val="2"/>
                <w:szCs w:val="24"/>
              </w:rPr>
            </w:pPr>
          </w:p>
        </w:tc>
      </w:tr>
      <w:tr w:rsidR="006317BA" w:rsidTr="006317BA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</w:t>
            </w:r>
          </w:p>
        </w:tc>
        <w:tc>
          <w:tcPr>
            <w:tcW w:w="7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двигателя</w:t>
            </w:r>
          </w:p>
        </w:tc>
      </w:tr>
      <w:tr w:rsidR="006317BA" w:rsidTr="006317BA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Бензиновый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Дизельный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 камерой в поршне </w:t>
            </w:r>
            <w:r>
              <w:rPr>
                <w:color w:val="2D2D2D"/>
                <w:sz w:val="15"/>
                <w:szCs w:val="15"/>
              </w:rPr>
              <w:br/>
              <w:t>и степенью сжатия от 16 до 17</w:t>
            </w:r>
          </w:p>
        </w:tc>
      </w:tr>
      <w:tr w:rsidR="006317BA" w:rsidTr="006317BA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</w:t>
            </w:r>
          </w:p>
        </w:tc>
      </w:tr>
      <w:tr w:rsidR="006317BA" w:rsidTr="006317BA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Средняя частота вращения коленчатого вала стартером, мин</w:t>
            </w:r>
            <w:r>
              <w:rPr>
                <w:color w:val="2D2D2D"/>
                <w:sz w:val="15"/>
                <w:szCs w:val="15"/>
              </w:rPr>
              <w:pict>
                <v:shape id="_x0000_i1113" type="#_x0000_t75" alt="ГОСТ Р 54120-2010 Двигатели автомобильные. Пусковые качества. Технические требования" style="width:12.9pt;height:17.2pt"/>
              </w:pic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6317BA" w:rsidTr="006317BA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цилиндров двигателя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4" type="#_x0000_t75" alt="ГОСТ Р 54120-2010 Двигатели автомобильные. Пусковые качества. Технические требо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5" type="#_x0000_t75" alt="ГОСТ Р 54120-2010 Двигатели автомобильные. Пусковые качества. Технические требо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6317BA" w:rsidTr="006317BA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Среднее давление трения, МПа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16" type="#_x0000_t75" alt="ГОСТ Р 54120-2010 Двигатели автомобильные. Пусковые качества. Технические требов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0,51 (5,0)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0,46 (4,5)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0,41 (4,0)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 (4,9)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 (4,4)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 (3,9)</w:t>
            </w:r>
          </w:p>
        </w:tc>
      </w:tr>
      <w:tr w:rsidR="006317BA" w:rsidTr="006317BA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17BA" w:rsidRDefault="0063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ля дизелей с более высокой степенью сжатия значение среднего давления трения может возрастать на 5%-7% на каждую единицу степени сжатия.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2 Для двигателей воздушного охлаждения значение среднего давления трения при указанных условиях может быть больше, но не более чем на 20%.</w:t>
            </w:r>
          </w:p>
        </w:tc>
      </w:tr>
    </w:tbl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По согласованию с потребителем при обеспечении требований 4.2.1 показатели, приведенные в таблицах 3-5, допускается не регламентировать.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4.4.2 Конструкцией двигателя и АТС должны быть предусмотрены: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места установки и присоединения устройства облегчения пуска холодного двигателя, тепловой подготовки и др.;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места для подвода и отвода теплоносителей от предпускового подогревателя;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места установки и присоединения устройства облегчения пуска горячего двигателя для бензинового двигателя АТС исполнения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6317BA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места установки стартера дублирующей системы пуска для автомобилей многоцелевого назначения грузоподъемностью не менее 4 т по согласованию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По согласованию с потребителем места установки допускается не предусматривать.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 Требования к стартерным системам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 Стартерная система пуска должна обеспечивать необходимую для надежного пуска холодного двигателя частоту вращения коленчатого вала в соответствии с требованиями 4.2 и 4.4 с общим числом попыток пуска не менее трех.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пуске двигателя после тепловой обработки стартерная система пуска должна обеспечивать необходимую для надежного пуска частоту вращения коленчатого вала двигателя при температуре электролита минус 35 °С и общим числом попыток не менее трех при токах не менее 3С</w:t>
      </w:r>
      <w:r>
        <w:rPr>
          <w:color w:val="2D2D2D"/>
          <w:sz w:val="15"/>
          <w:szCs w:val="15"/>
        </w:rPr>
        <w:pict>
          <v:shape id="_x0000_i1117" type="#_x0000_t75" alt="ГОСТ Р 54120-2010 Двигатели автомобильные. Пусковые качества. Технические требования" style="width:12.9pt;height:17.75pt"/>
        </w:pict>
      </w:r>
      <w:r>
        <w:rPr>
          <w:color w:val="2D2D2D"/>
          <w:sz w:val="15"/>
          <w:szCs w:val="15"/>
        </w:rPr>
        <w:t>А (номинальная емкость при 20-часовом режиме разряда).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4.5.3 Падение напряжения в цепях "аккумуляторная батарея - электростартер" при пуске двигателя не должно превышать 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на 1000 A, а падение напряжения в цепи "аккумуляторная батарея - тяговое реле электростартера" при пуске двигателя не должно превышать 3 В при суммарном токе обмоток тягового реле.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4.5.4 Рабочее давление </w:t>
      </w:r>
      <w:proofErr w:type="spellStart"/>
      <w:r>
        <w:rPr>
          <w:color w:val="2D2D2D"/>
          <w:sz w:val="15"/>
          <w:szCs w:val="15"/>
        </w:rPr>
        <w:t>пневмостартерной</w:t>
      </w:r>
      <w:proofErr w:type="spellEnd"/>
      <w:r>
        <w:rPr>
          <w:color w:val="2D2D2D"/>
          <w:sz w:val="15"/>
          <w:szCs w:val="15"/>
        </w:rPr>
        <w:t xml:space="preserve"> системы пуска должно быть: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- 0,6 МПа - номинальное;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- 0,4 МПа - минимальное;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- 1,0 МПа - максимальное.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4.5.5 Объем пускового ресивера </w:t>
      </w:r>
      <w:proofErr w:type="spellStart"/>
      <w:r>
        <w:rPr>
          <w:color w:val="2D2D2D"/>
          <w:sz w:val="15"/>
          <w:szCs w:val="15"/>
        </w:rPr>
        <w:t>пневмостартерной</w:t>
      </w:r>
      <w:proofErr w:type="spellEnd"/>
      <w:r>
        <w:rPr>
          <w:color w:val="2D2D2D"/>
          <w:sz w:val="15"/>
          <w:szCs w:val="15"/>
        </w:rPr>
        <w:t xml:space="preserve"> системы пуска должен быть не </w:t>
      </w:r>
      <w:proofErr w:type="gramStart"/>
      <w:r>
        <w:rPr>
          <w:color w:val="2D2D2D"/>
          <w:sz w:val="15"/>
          <w:szCs w:val="15"/>
        </w:rPr>
        <w:t>менее шестикратного</w:t>
      </w:r>
      <w:proofErr w:type="gramEnd"/>
      <w:r>
        <w:rPr>
          <w:color w:val="2D2D2D"/>
          <w:sz w:val="15"/>
          <w:szCs w:val="15"/>
        </w:rPr>
        <w:t xml:space="preserve"> рабочего объема дизеля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9755" cy="238760"/>
            <wp:effectExtent l="19050" t="0" r="0" b="0"/>
            <wp:docPr id="94" name="Рисунок 94" descr="ГОСТ Р 54120-2010 Двигатели автомобильные. Пусковые качества.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Р 54120-2010 Двигатели автомобильные. Пусковые качества.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19" type="#_x0000_t75" alt="ГОСТ Р 54120-2010 Двигатели автомобильные. Пусковые качества. Технические требования" style="width:15.05pt;height:18.8pt"/>
        </w:pict>
      </w:r>
      <w:r>
        <w:rPr>
          <w:color w:val="2D2D2D"/>
          <w:sz w:val="15"/>
          <w:szCs w:val="15"/>
        </w:rPr>
        <w:t xml:space="preserve"> - объем пускового ресивера, </w:t>
      </w:r>
      <w:proofErr w:type="gramStart"/>
      <w:r>
        <w:rPr>
          <w:color w:val="2D2D2D"/>
          <w:sz w:val="15"/>
          <w:szCs w:val="15"/>
        </w:rPr>
        <w:t>л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0" type="#_x0000_t75" alt="ГОСТ Р 54120-2010 Двигатели автомобильные. Пусковые качества. Технические требования" style="width:15.05pt;height:17.75pt"/>
        </w:pict>
      </w:r>
      <w:r>
        <w:rPr>
          <w:color w:val="2D2D2D"/>
          <w:sz w:val="15"/>
          <w:szCs w:val="15"/>
        </w:rPr>
        <w:t> - рабочий объем дизеля, л.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4.5.6 Запас воздуха в пусковом ресивере низкого давления и баллон</w:t>
      </w:r>
      <w:proofErr w:type="gramStart"/>
      <w:r>
        <w:rPr>
          <w:color w:val="2D2D2D"/>
          <w:sz w:val="15"/>
          <w:szCs w:val="15"/>
        </w:rPr>
        <w:t>е(</w:t>
      </w:r>
      <w:proofErr w:type="gramEnd"/>
      <w:r>
        <w:rPr>
          <w:color w:val="2D2D2D"/>
          <w:sz w:val="15"/>
          <w:szCs w:val="15"/>
        </w:rPr>
        <w:t>ах) высокого давления должен быть достаточным для осуществления надежного пуска холодного дизеля с общим числом попыток не менее трех.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применении на АТС автономного бортового источника электрической и пневматической энергии продолжительность восстановления давления воздуха в пусковом ресивере от 0 до 0,6 МПа и от 0,3 до 0,6 МПа должна быть соответственно 4 и 2 мин.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4.5.8 Удельный расход воздуха </w:t>
      </w:r>
      <w:proofErr w:type="spellStart"/>
      <w:r>
        <w:rPr>
          <w:color w:val="2D2D2D"/>
          <w:sz w:val="15"/>
          <w:szCs w:val="15"/>
        </w:rPr>
        <w:t>пневмостартера</w:t>
      </w:r>
      <w:proofErr w:type="spellEnd"/>
      <w:r>
        <w:rPr>
          <w:color w:val="2D2D2D"/>
          <w:sz w:val="15"/>
          <w:szCs w:val="15"/>
        </w:rPr>
        <w:t xml:space="preserve"> должен быть не более 0,02 м</w:t>
      </w:r>
      <w:r>
        <w:rPr>
          <w:color w:val="2D2D2D"/>
          <w:sz w:val="15"/>
          <w:szCs w:val="15"/>
        </w:rPr>
        <w:pict>
          <v:shape id="_x0000_i1121" type="#_x0000_t75" alt="ГОСТ Р 54120-2010 Двигатели автомобильные. Пусковые качества. Технические требования" style="width:8.05pt;height:17.2pt"/>
        </w:pict>
      </w:r>
      <w:r>
        <w:rPr>
          <w:color w:val="2D2D2D"/>
          <w:sz w:val="15"/>
          <w:szCs w:val="15"/>
        </w:rPr>
        <w:t xml:space="preserve">/с·кВт (отношение расхода воздуха </w:t>
      </w:r>
      <w:proofErr w:type="spellStart"/>
      <w:r>
        <w:rPr>
          <w:color w:val="2D2D2D"/>
          <w:sz w:val="15"/>
          <w:szCs w:val="15"/>
        </w:rPr>
        <w:t>пневмостартера</w:t>
      </w:r>
      <w:proofErr w:type="spellEnd"/>
      <w:r>
        <w:rPr>
          <w:color w:val="2D2D2D"/>
          <w:sz w:val="15"/>
          <w:szCs w:val="15"/>
        </w:rPr>
        <w:t xml:space="preserve"> при максимальном рабочем давлении на режиме максимальной мощности к максимальной мощности).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4.5.9 Удельная масса </w:t>
      </w:r>
      <w:proofErr w:type="spellStart"/>
      <w:r>
        <w:rPr>
          <w:color w:val="2D2D2D"/>
          <w:sz w:val="15"/>
          <w:szCs w:val="15"/>
        </w:rPr>
        <w:t>пневмостартера</w:t>
      </w:r>
      <w:proofErr w:type="spellEnd"/>
      <w:r>
        <w:rPr>
          <w:color w:val="2D2D2D"/>
          <w:sz w:val="15"/>
          <w:szCs w:val="15"/>
        </w:rPr>
        <w:t xml:space="preserve"> должна быть не более 0,7 кг/кВт (отношение массы </w:t>
      </w:r>
      <w:proofErr w:type="spellStart"/>
      <w:r>
        <w:rPr>
          <w:color w:val="2D2D2D"/>
          <w:sz w:val="15"/>
          <w:szCs w:val="15"/>
        </w:rPr>
        <w:t>пневмостартера</w:t>
      </w:r>
      <w:proofErr w:type="spellEnd"/>
      <w:r>
        <w:rPr>
          <w:color w:val="2D2D2D"/>
          <w:sz w:val="15"/>
          <w:szCs w:val="15"/>
        </w:rPr>
        <w:t xml:space="preserve"> к максимальной мощности при максимальном рабочем давлении в ресивере).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4.5.10 Запорно-регулирующая арматура </w:t>
      </w:r>
      <w:proofErr w:type="spellStart"/>
      <w:r>
        <w:rPr>
          <w:color w:val="2D2D2D"/>
          <w:sz w:val="15"/>
          <w:szCs w:val="15"/>
        </w:rPr>
        <w:t>пневмостартерной</w:t>
      </w:r>
      <w:proofErr w:type="spellEnd"/>
      <w:r>
        <w:rPr>
          <w:color w:val="2D2D2D"/>
          <w:sz w:val="15"/>
          <w:szCs w:val="15"/>
        </w:rPr>
        <w:t xml:space="preserve"> системы должна обеспечивать герметичность пускового ресивера, падение давления воздуха в нем должно быть не более 10 кПа/</w:t>
      </w:r>
      <w:proofErr w:type="gramStart"/>
      <w:r>
        <w:rPr>
          <w:color w:val="2D2D2D"/>
          <w:sz w:val="15"/>
          <w:szCs w:val="15"/>
        </w:rPr>
        <w:t>ч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4.5.11 </w:t>
      </w:r>
      <w:proofErr w:type="spellStart"/>
      <w:r>
        <w:rPr>
          <w:color w:val="2D2D2D"/>
          <w:sz w:val="15"/>
          <w:szCs w:val="15"/>
        </w:rPr>
        <w:t>Пневмостартер</w:t>
      </w:r>
      <w:proofErr w:type="spellEnd"/>
      <w:r>
        <w:rPr>
          <w:color w:val="2D2D2D"/>
          <w:sz w:val="15"/>
          <w:szCs w:val="15"/>
        </w:rPr>
        <w:t xml:space="preserve"> должен иметь глушитель шума. Выпуск воздуха в атмосферу должен быть безопасным и исключать ударное воздействие воздушного потока (импульса) на детали, узлы и стенки (переборки) моторно-трансмиссионного отделения.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4.5.12 Воздушный трубопровод "ресивер - </w:t>
      </w:r>
      <w:proofErr w:type="spellStart"/>
      <w:r>
        <w:rPr>
          <w:color w:val="2D2D2D"/>
          <w:sz w:val="15"/>
          <w:szCs w:val="15"/>
        </w:rPr>
        <w:t>пневмостартер</w:t>
      </w:r>
      <w:proofErr w:type="spellEnd"/>
      <w:r>
        <w:rPr>
          <w:color w:val="2D2D2D"/>
          <w:sz w:val="15"/>
          <w:szCs w:val="15"/>
        </w:rPr>
        <w:t xml:space="preserve">" и управляющие трубопроводы должны быть минимальной длины и проходить кратчайшим путем. </w:t>
      </w:r>
      <w:proofErr w:type="spellStart"/>
      <w:r>
        <w:rPr>
          <w:color w:val="2D2D2D"/>
          <w:sz w:val="15"/>
          <w:szCs w:val="15"/>
        </w:rPr>
        <w:t>Пневмостартер</w:t>
      </w:r>
      <w:proofErr w:type="spellEnd"/>
      <w:r>
        <w:rPr>
          <w:color w:val="2D2D2D"/>
          <w:sz w:val="15"/>
          <w:szCs w:val="15"/>
        </w:rPr>
        <w:t xml:space="preserve"> располагают в моторном отсеке.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применении </w:t>
      </w:r>
      <w:proofErr w:type="spellStart"/>
      <w:r>
        <w:rPr>
          <w:color w:val="2D2D2D"/>
          <w:sz w:val="15"/>
          <w:szCs w:val="15"/>
        </w:rPr>
        <w:t>пневмостартера</w:t>
      </w:r>
      <w:proofErr w:type="spellEnd"/>
      <w:r>
        <w:rPr>
          <w:color w:val="2D2D2D"/>
          <w:sz w:val="15"/>
          <w:szCs w:val="15"/>
        </w:rPr>
        <w:t xml:space="preserve"> лопастного типа для повышения надежности его работы по требованию потребителя он может быть оснащен устройством подогрева.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4.5.14 Стартерная система пуска должна сохранять работоспособность в соответствии с требованиями настоящего стандарта после преодоления АТС брода с пресной водой глубиной, регламентированной для АТС конкретного типа.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4.6 Требования к устройствам облегчения пуска холодного двигателя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4.6.1 Конструкцией устройства облегчения пуска холодного двигателя должно быть предусмотрено обеспечение управления этим устройством и стартером одним человеком из кабины водителя.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4.6.2 Время подготовки к работе и приведения в действие устройства для облегчения пуска холодного двигателя (до включения стартера) не должно превышать 3 мин.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4.6.3. Устройство для облегчения пуска холодного двигателя должно обеспечивать возможность надежного сопровождения работы двигателя после его пуска в течение не менее 30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4.6.4 Устройство для облегчения пуска холодного двигателя должно соответствовать 4.5.14.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Требования к системам тепловой подготовки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4.7.1 Конструкцией систем тепловой подготовки и пуска двигателя должно быть предусмотрено обеспечение проведения всех операций по управлению этими системами одним человеком из кабины водителя.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4.7.2 Система тепловой подготовки двигателя должна обеспечивать подогрев двигателя и моторного масла до состояния, обеспечивающего надежный пуск в соответствии с требованиями 4.2 и 4.4. При этом сопротивление проворачиванию не должно быть больше сопротивления проворачиванию коленчатого вала холодного двигателя при использовании моторного масла класса вязкости 8 при температуре минус 10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- минус 12 °С (вязкость не более 3000 мм</w:t>
      </w:r>
      <w:r>
        <w:rPr>
          <w:color w:val="2D2D2D"/>
          <w:sz w:val="15"/>
          <w:szCs w:val="15"/>
        </w:rPr>
        <w:pict>
          <v:shape id="_x0000_i1122" type="#_x0000_t75" alt="ГОСТ Р 54120-2010 Двигатели автомобильные. Пусковые качества. Технические требования" style="width:8.05pt;height:17.2pt"/>
        </w:pict>
      </w:r>
      <w:r>
        <w:rPr>
          <w:color w:val="2D2D2D"/>
          <w:sz w:val="15"/>
          <w:szCs w:val="15"/>
        </w:rPr>
        <w:t>/с (</w:t>
      </w:r>
      <w:proofErr w:type="spellStart"/>
      <w:r>
        <w:rPr>
          <w:color w:val="2D2D2D"/>
          <w:sz w:val="15"/>
          <w:szCs w:val="15"/>
        </w:rPr>
        <w:t>сСт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4.7.3 Система тепловой подготовки двигателей с жидкостным охлаждением должна сохранять работоспособность при работающем двигателе.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4.7.4 Система тепловой подготовки при подключении соответствующих устройств должна работать в автоматическом режиме для поддержания теплового состояния двигателя в готовности к пуску и работе под нагрузкой.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4.7.5 Система тепловой подготовки должна соответствовать требованиям 4.5.14.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4.7.6 Системы управления элементами и агрегатами пуска двигателя (системами облегчения пуска и тепловой подготовки, комплексной микропроцессорной автоматизированной системой управления двигателем и др.) не должны отключаться при предусмотренных пиковых падениях напряжения.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4.7.7 Автоматизированная система управления тепловой подготовки должна иметь по согласованию с потребителем подсистему диагностики отказов.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4.7.8 Системы тепловой подготовки двигателя должны быть </w:t>
      </w:r>
      <w:proofErr w:type="spellStart"/>
      <w:r>
        <w:rPr>
          <w:color w:val="2D2D2D"/>
          <w:sz w:val="15"/>
          <w:szCs w:val="15"/>
        </w:rPr>
        <w:t>взрывопожаробезопасными</w:t>
      </w:r>
      <w:proofErr w:type="spellEnd"/>
      <w:r>
        <w:rPr>
          <w:color w:val="2D2D2D"/>
          <w:sz w:val="15"/>
          <w:szCs w:val="15"/>
        </w:rPr>
        <w:t>. При тепловой подготовке и длительном автоматическом поддержании двигателя в теплом состоянии в обитаемых отделениях машины не допускается содержание окиси углерода более 2,0 мг/м</w:t>
      </w:r>
      <w:r>
        <w:rPr>
          <w:color w:val="2D2D2D"/>
          <w:sz w:val="15"/>
          <w:szCs w:val="15"/>
        </w:rPr>
        <w:pict>
          <v:shape id="_x0000_i1123" type="#_x0000_t75" alt="ГОСТ Р 54120-2010 Двигатели автомобильные. Пусковые качества. Технические требован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317BA" w:rsidRDefault="006317BA" w:rsidP="0063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4.7.9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требованию потребителя системы тепловой подготовки АТС могут быть оборудованы подсистемой обеспечения электрической энергией.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6317BA" w:rsidRDefault="00FC651B" w:rsidP="006317BA">
      <w:pPr>
        <w:rPr>
          <w:szCs w:val="15"/>
        </w:rPr>
      </w:pPr>
    </w:p>
    <w:sectPr w:rsidR="00FC651B" w:rsidRPr="006317BA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C3BC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317BA"/>
    <w:rsid w:val="006B6B83"/>
    <w:rsid w:val="007214CA"/>
    <w:rsid w:val="00797522"/>
    <w:rsid w:val="007E5D19"/>
    <w:rsid w:val="008B3347"/>
    <w:rsid w:val="008B33B7"/>
    <w:rsid w:val="008C3BC2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119C6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tezis">
    <w:name w:val="tezis"/>
    <w:basedOn w:val="a"/>
    <w:rsid w:val="00C1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635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43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6697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7288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18523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015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39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2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2919583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1114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6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56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29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9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77328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776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33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99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04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274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6814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4932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69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74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185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01538146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1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0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7079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441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879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2017-10-26T10:08:00Z</dcterms:created>
  <dcterms:modified xsi:type="dcterms:W3CDTF">2017-10-26T10:08:00Z</dcterms:modified>
</cp:coreProperties>
</file>