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D8" w:rsidRDefault="00536ED8" w:rsidP="00536ED8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О классификации электрических стеклоподъемников в соответствии с единой Товарной номенклатурой внешнеэкономической деятельности Евразийского экономического союза</w:t>
      </w:r>
    </w:p>
    <w:p w:rsidR="00536ED8" w:rsidRDefault="00536ED8" w:rsidP="00536E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  <w:r>
        <w:rPr>
          <w:rFonts w:ascii="Arial" w:hAnsi="Arial" w:cs="Arial"/>
          <w:color w:val="3C3C3C"/>
          <w:spacing w:val="1"/>
          <w:sz w:val="41"/>
          <w:szCs w:val="41"/>
        </w:rPr>
        <w:br/>
        <w:t>КОЛЛЕГИЯ ЕВРАЗИЙСКОЙ ЭКОНОМИЧЕСКОЙ КОМИССИИ</w:t>
      </w:r>
    </w:p>
    <w:p w:rsidR="00536ED8" w:rsidRDefault="00536ED8" w:rsidP="00536E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  <w:r>
        <w:rPr>
          <w:rFonts w:ascii="Arial" w:hAnsi="Arial" w:cs="Arial"/>
          <w:color w:val="3C3C3C"/>
          <w:spacing w:val="1"/>
          <w:sz w:val="41"/>
          <w:szCs w:val="41"/>
        </w:rPr>
        <w:t>РЕШЕНИЕ</w:t>
      </w:r>
    </w:p>
    <w:p w:rsidR="00536ED8" w:rsidRDefault="00536ED8" w:rsidP="00536E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  <w:r>
        <w:rPr>
          <w:rFonts w:ascii="Arial" w:hAnsi="Arial" w:cs="Arial"/>
          <w:color w:val="3C3C3C"/>
          <w:spacing w:val="1"/>
          <w:sz w:val="41"/>
          <w:szCs w:val="41"/>
        </w:rPr>
        <w:t>от 26 июля 2016 года N 86</w:t>
      </w:r>
    </w:p>
    <w:p w:rsidR="00536ED8" w:rsidRDefault="00536ED8" w:rsidP="00536E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  <w:r>
        <w:rPr>
          <w:rFonts w:ascii="Arial" w:hAnsi="Arial" w:cs="Arial"/>
          <w:color w:val="3C3C3C"/>
          <w:spacing w:val="1"/>
          <w:sz w:val="41"/>
          <w:szCs w:val="41"/>
        </w:rPr>
        <w:t>О классификации электрических стеклоподъемников в соответствии с единой </w:t>
      </w:r>
      <w:r w:rsidRPr="00536ED8">
        <w:rPr>
          <w:rFonts w:ascii="Arial" w:hAnsi="Arial" w:cs="Arial"/>
          <w:color w:val="3C3C3C"/>
          <w:spacing w:val="1"/>
          <w:sz w:val="41"/>
          <w:szCs w:val="41"/>
        </w:rPr>
        <w:t>Товарной номенклатурой внешнеэкономической деятельности Евразийского экономического союза</w:t>
      </w:r>
    </w:p>
    <w:p w:rsidR="00536ED8" w:rsidRDefault="00536ED8" w:rsidP="00536E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соответствии с </w:t>
      </w:r>
      <w:r w:rsidRPr="00536ED8">
        <w:rPr>
          <w:rFonts w:ascii="Arial" w:hAnsi="Arial" w:cs="Arial"/>
          <w:color w:val="2D2D2D"/>
          <w:spacing w:val="1"/>
          <w:sz w:val="15"/>
          <w:szCs w:val="15"/>
        </w:rPr>
        <w:t>пунктом 7 статьи 52 Таможенного кодекса Таможенного союза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Коллегия Евразийской экономической комиссии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решила: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36ED8" w:rsidRDefault="00536ED8" w:rsidP="00536E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Электрические стеклоподъемники, предназначенные для закрывания (открывания) окна автомобиля путем подъема (опускания) стекла двери автомобиля, состоящие из таких основных компонентов, как электрический мотор постоянного тока, редуктор, механизм подъема (опускания) стекла, в соответствии с Основными правилами интерпретации </w:t>
      </w:r>
      <w:r w:rsidRPr="00536ED8">
        <w:rPr>
          <w:rFonts w:ascii="Arial" w:hAnsi="Arial" w:cs="Arial"/>
          <w:color w:val="2D2D2D"/>
          <w:spacing w:val="1"/>
          <w:sz w:val="15"/>
          <w:szCs w:val="15"/>
        </w:rPr>
        <w:t>Товарной номенклатуры внешнеэкономической деятельности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1 и 6 классифицируются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подсубпозиции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8479 89 970 8 единой </w:t>
      </w:r>
      <w:r w:rsidRPr="00536ED8">
        <w:rPr>
          <w:rFonts w:ascii="Arial" w:hAnsi="Arial" w:cs="Arial"/>
          <w:color w:val="2D2D2D"/>
          <w:spacing w:val="1"/>
          <w:sz w:val="15"/>
          <w:szCs w:val="15"/>
        </w:rPr>
        <w:t xml:space="preserve">Товарной номенклатуры внешнеэкономической </w:t>
      </w:r>
      <w:proofErr w:type="spellStart"/>
      <w:r w:rsidRPr="00536ED8">
        <w:rPr>
          <w:rFonts w:ascii="Arial" w:hAnsi="Arial" w:cs="Arial"/>
          <w:color w:val="2D2D2D"/>
          <w:spacing w:val="1"/>
          <w:sz w:val="15"/>
          <w:szCs w:val="15"/>
        </w:rPr>
        <w:t>деятельности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t>Евразийского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экономического союза.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36ED8" w:rsidRDefault="00536ED8" w:rsidP="00536E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Настоящее Решение вступает в силу по истечении 30 календарных дней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даты его официального опубликования.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36ED8" w:rsidRDefault="00536ED8" w:rsidP="00536ED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Врио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Председателя Коллегии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Евразийской экономической комиссии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К.Минасян</w:t>
      </w:r>
      <w:proofErr w:type="spellEnd"/>
    </w:p>
    <w:p w:rsidR="00FC651B" w:rsidRPr="008C173F" w:rsidRDefault="00FC651B" w:rsidP="008C173F">
      <w:pPr>
        <w:rPr>
          <w:szCs w:val="15"/>
        </w:rPr>
      </w:pPr>
    </w:p>
    <w:sectPr w:rsidR="00FC651B" w:rsidRPr="008C173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80" w:rsidRDefault="000C7980" w:rsidP="007E5D19">
      <w:pPr>
        <w:spacing w:after="0" w:line="240" w:lineRule="auto"/>
      </w:pPr>
      <w:r>
        <w:separator/>
      </w:r>
    </w:p>
  </w:endnote>
  <w:endnote w:type="continuationSeparator" w:id="0">
    <w:p w:rsidR="000C7980" w:rsidRDefault="000C7980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E59B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80" w:rsidRDefault="000C7980" w:rsidP="007E5D19">
      <w:pPr>
        <w:spacing w:after="0" w:line="240" w:lineRule="auto"/>
      </w:pPr>
      <w:r>
        <w:separator/>
      </w:r>
    </w:p>
  </w:footnote>
  <w:footnote w:type="continuationSeparator" w:id="0">
    <w:p w:rsidR="000C7980" w:rsidRDefault="000C7980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8"/>
  </w:num>
  <w:num w:numId="3">
    <w:abstractNumId w:val="30"/>
  </w:num>
  <w:num w:numId="4">
    <w:abstractNumId w:val="5"/>
  </w:num>
  <w:num w:numId="5">
    <w:abstractNumId w:val="22"/>
  </w:num>
  <w:num w:numId="6">
    <w:abstractNumId w:val="19"/>
  </w:num>
  <w:num w:numId="7">
    <w:abstractNumId w:val="18"/>
  </w:num>
  <w:num w:numId="8">
    <w:abstractNumId w:val="6"/>
  </w:num>
  <w:num w:numId="9">
    <w:abstractNumId w:val="25"/>
  </w:num>
  <w:num w:numId="10">
    <w:abstractNumId w:val="13"/>
  </w:num>
  <w:num w:numId="11">
    <w:abstractNumId w:val="14"/>
  </w:num>
  <w:num w:numId="12">
    <w:abstractNumId w:val="16"/>
  </w:num>
  <w:num w:numId="13">
    <w:abstractNumId w:val="24"/>
  </w:num>
  <w:num w:numId="14">
    <w:abstractNumId w:val="15"/>
  </w:num>
  <w:num w:numId="15">
    <w:abstractNumId w:val="4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9"/>
  </w:num>
  <w:num w:numId="23">
    <w:abstractNumId w:val="11"/>
  </w:num>
  <w:num w:numId="24">
    <w:abstractNumId w:val="12"/>
  </w:num>
  <w:num w:numId="25">
    <w:abstractNumId w:val="27"/>
  </w:num>
  <w:num w:numId="26">
    <w:abstractNumId w:val="21"/>
  </w:num>
  <w:num w:numId="27">
    <w:abstractNumId w:val="23"/>
  </w:num>
  <w:num w:numId="28">
    <w:abstractNumId w:val="7"/>
  </w:num>
  <w:num w:numId="29">
    <w:abstractNumId w:val="20"/>
  </w:num>
  <w:num w:numId="30">
    <w:abstractNumId w:val="29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C7980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36ED8"/>
    <w:rsid w:val="0059308D"/>
    <w:rsid w:val="005D6E61"/>
    <w:rsid w:val="005E59B5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2017-10-29T10:07:00Z</dcterms:created>
  <dcterms:modified xsi:type="dcterms:W3CDTF">2017-10-29T10:07:00Z</dcterms:modified>
</cp:coreProperties>
</file>